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E4" w:rsidRDefault="00D3081B" w:rsidP="00D308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81B">
        <w:rPr>
          <w:rFonts w:ascii="Times New Roman" w:hAnsi="Times New Roman" w:cs="Times New Roman"/>
          <w:b/>
          <w:sz w:val="28"/>
          <w:szCs w:val="28"/>
        </w:rPr>
        <w:t>Национальный открытый институт России г. Санкт-Петербург</w:t>
      </w:r>
    </w:p>
    <w:p w:rsidR="00D3081B" w:rsidRDefault="00D3081B" w:rsidP="00D308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P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 xml:space="preserve">Кафедра___________________ </w:t>
      </w: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>Дисциплина________________</w:t>
      </w: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8F6059" w:rsidRDefault="008F6059" w:rsidP="00D308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>Студента</w:t>
      </w:r>
      <w:proofErr w:type="gramStart"/>
      <w:r w:rsidRPr="00D3081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D3081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3081B">
        <w:rPr>
          <w:rFonts w:ascii="Times New Roman" w:hAnsi="Times New Roman" w:cs="Times New Roman"/>
          <w:sz w:val="28"/>
          <w:szCs w:val="28"/>
        </w:rPr>
        <w:t>) группы______________</w:t>
      </w:r>
    </w:p>
    <w:p w:rsidR="00D3081B" w:rsidRDefault="00D3081B" w:rsidP="00D308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3081B" w:rsidRDefault="00D3081B" w:rsidP="00D308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D3081B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D3081B" w:rsidRPr="00D3081B" w:rsidRDefault="00D3081B" w:rsidP="00D308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D3081B" w:rsidRPr="00A56D9D" w:rsidRDefault="00D3081B" w:rsidP="00D308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6D9D">
        <w:rPr>
          <w:rFonts w:ascii="Times New Roman" w:hAnsi="Times New Roman" w:cs="Times New Roman"/>
          <w:i/>
          <w:sz w:val="28"/>
          <w:szCs w:val="28"/>
          <w:u w:val="single"/>
        </w:rPr>
        <w:t>Планирование маркетинговых исследований</w:t>
      </w:r>
    </w:p>
    <w:p w:rsidR="00D3081B" w:rsidRPr="00D3081B" w:rsidRDefault="00D3081B" w:rsidP="00D308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D3081B">
        <w:rPr>
          <w:rFonts w:ascii="Times New Roman" w:hAnsi="Times New Roman" w:cs="Times New Roman"/>
          <w:sz w:val="20"/>
          <w:szCs w:val="28"/>
        </w:rPr>
        <w:t>(название темы)</w:t>
      </w:r>
    </w:p>
    <w:p w:rsidR="00D3081B" w:rsidRDefault="00D3081B" w:rsidP="00D308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 xml:space="preserve">Проверил____________________ </w:t>
      </w:r>
    </w:p>
    <w:p w:rsidR="00D3081B" w:rsidRDefault="00D3081B" w:rsidP="00D308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>Дата________________________</w:t>
      </w: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1B">
        <w:rPr>
          <w:rFonts w:ascii="Times New Roman" w:hAnsi="Times New Roman" w:cs="Times New Roman"/>
          <w:sz w:val="28"/>
          <w:szCs w:val="28"/>
        </w:rPr>
        <w:t xml:space="preserve">Оценка______________________ </w:t>
      </w: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81B" w:rsidRDefault="00D3081B" w:rsidP="00D308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 2021</w:t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3"/>
          <w:sz w:val="22"/>
          <w:szCs w:val="22"/>
          <w:lang w:eastAsia="en-US"/>
        </w:rPr>
        <w:id w:val="-937747344"/>
        <w:docPartObj>
          <w:docPartGallery w:val="Table of Contents"/>
          <w:docPartUnique/>
        </w:docPartObj>
      </w:sdtPr>
      <w:sdtEndPr>
        <w:rPr>
          <w:rFonts w:eastAsiaTheme="minorHAnsi"/>
          <w:kern w:val="0"/>
          <w:sz w:val="28"/>
        </w:rPr>
      </w:sdtEndPr>
      <w:sdtContent>
        <w:p w:rsidR="00082B5E" w:rsidRPr="00D6029F" w:rsidRDefault="00082B5E" w:rsidP="00082B5E">
          <w:pPr>
            <w:pStyle w:val="ad"/>
            <w:spacing w:before="0" w:line="360" w:lineRule="auto"/>
            <w:jc w:val="center"/>
            <w:rPr>
              <w:rFonts w:ascii="Times New Roman" w:eastAsia="Times New Roman" w:hAnsi="Times New Roman" w:cs="Times New Roman"/>
              <w:color w:val="auto"/>
              <w:kern w:val="3"/>
              <w:lang w:eastAsia="en-US"/>
            </w:rPr>
          </w:pPr>
          <w:r w:rsidRPr="00D6029F">
            <w:rPr>
              <w:rFonts w:ascii="Times New Roman" w:eastAsia="Times New Roman" w:hAnsi="Times New Roman" w:cs="Times New Roman"/>
              <w:color w:val="auto"/>
              <w:kern w:val="3"/>
              <w:lang w:eastAsia="en-US"/>
            </w:rPr>
            <w:t>Оглавление</w:t>
          </w:r>
        </w:p>
        <w:p w:rsidR="003519B9" w:rsidRPr="003519B9" w:rsidRDefault="00082B5E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r w:rsidRPr="003519B9">
            <w:rPr>
              <w:rFonts w:ascii="Times New Roman" w:hAnsi="Times New Roman" w:cs="Times New Roman"/>
              <w:sz w:val="36"/>
              <w:szCs w:val="28"/>
            </w:rPr>
            <w:fldChar w:fldCharType="begin"/>
          </w:r>
          <w:r w:rsidRPr="003519B9">
            <w:rPr>
              <w:rFonts w:ascii="Times New Roman" w:hAnsi="Times New Roman" w:cs="Times New Roman"/>
              <w:sz w:val="36"/>
              <w:szCs w:val="28"/>
            </w:rPr>
            <w:instrText xml:space="preserve"> TOC \o "1-3" \h \z \u </w:instrText>
          </w:r>
          <w:r w:rsidRPr="003519B9">
            <w:rPr>
              <w:rFonts w:ascii="Times New Roman" w:hAnsi="Times New Roman" w:cs="Times New Roman"/>
              <w:sz w:val="36"/>
              <w:szCs w:val="28"/>
            </w:rPr>
            <w:fldChar w:fldCharType="separate"/>
          </w:r>
          <w:hyperlink w:anchor="_Toc83036551" w:history="1">
            <w:r w:rsidR="003519B9"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3519B9"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519B9"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519B9"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_Toc83036551 \h </w:instrText>
            </w:r>
            <w:r w:rsidR="003519B9"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519B9"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519B9"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2</w:t>
            </w:r>
            <w:r w:rsidR="003519B9"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2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Глава 1. Теоретические основы планирования и проведения маркетинговых исследований и анализа данных, полученных в ходе исследования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_Toc83036552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3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1.1 Цели, задачи и принципы проведения маркетинговых исследований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_Toc83036553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4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1.2 Характеристика методов проведения маркетинговых исследований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_Toc83036554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5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1.3 Методы анализа данных, полученных в ходе маркетинговых исследований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_Toc83036555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6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Глава 2. Проведение маркетингового исследования и анализ данных, полученных в ходе исследования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_Toc83036556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7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2.1 Описание маркетингового исследования  методом фокус-группы на примере отеля «Марриот Гранд Москва»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_Toc83036557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8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2.2 Сценарий и проведение маркетингового исследования методом фокус-группы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_Toc83036558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59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Глава 3. Результаты исследования и рекомендации по повышению эффективности деятельности отеля «Марриот Гранд Москва»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_Toc83036559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21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60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_Toc83036560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23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519B9" w:rsidRPr="003519B9" w:rsidRDefault="003519B9" w:rsidP="003519B9">
          <w:pPr>
            <w:pStyle w:val="21"/>
            <w:tabs>
              <w:tab w:val="right" w:leader="dot" w:pos="977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0"/>
              <w:sz w:val="28"/>
              <w:lang w:eastAsia="ru-RU"/>
            </w:rPr>
          </w:pPr>
          <w:hyperlink w:anchor="_Toc83036561" w:history="1">
            <w:r w:rsidRPr="003519B9">
              <w:rPr>
                <w:rStyle w:val="ac"/>
                <w:rFonts w:ascii="Times New Roman" w:hAnsi="Times New Roman" w:cs="Times New Roman"/>
                <w:noProof/>
                <w:sz w:val="28"/>
              </w:rPr>
              <w:t>Список источников и литературы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_Toc83036561 \h </w:instrTex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t>25</w:t>
            </w:r>
            <w:r w:rsidRPr="003519B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82B5E" w:rsidRPr="003519B9" w:rsidRDefault="00082B5E" w:rsidP="003519B9">
          <w:pPr>
            <w:spacing w:after="0" w:line="360" w:lineRule="auto"/>
            <w:jc w:val="both"/>
            <w:rPr>
              <w:rFonts w:ascii="Times New Roman" w:hAnsi="Times New Roman" w:cs="Times New Roman"/>
              <w:sz w:val="36"/>
              <w:szCs w:val="28"/>
            </w:rPr>
          </w:pPr>
          <w:r w:rsidRPr="003519B9">
            <w:rPr>
              <w:rFonts w:ascii="Times New Roman" w:hAnsi="Times New Roman" w:cs="Times New Roman"/>
              <w:bCs/>
              <w:sz w:val="36"/>
              <w:szCs w:val="28"/>
            </w:rPr>
            <w:fldChar w:fldCharType="end"/>
          </w:r>
        </w:p>
      </w:sdtContent>
    </w:sdt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Default="00082B5E" w:rsidP="00082B5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82B5E" w:rsidRDefault="00082B5E" w:rsidP="00082B5E"/>
    <w:p w:rsidR="00082B5E" w:rsidRDefault="00082B5E" w:rsidP="00082B5E"/>
    <w:p w:rsidR="00082B5E" w:rsidRDefault="00082B5E" w:rsidP="00082B5E"/>
    <w:p w:rsidR="00082B5E" w:rsidRDefault="00082B5E" w:rsidP="00082B5E"/>
    <w:p w:rsidR="00082B5E" w:rsidRPr="00082B5E" w:rsidRDefault="00082B5E" w:rsidP="00082B5E"/>
    <w:p w:rsidR="00082B5E" w:rsidRPr="00A17853" w:rsidRDefault="00082B5E" w:rsidP="00082B5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83036551"/>
      <w:bookmarkStart w:id="1" w:name="_GoBack"/>
      <w:bookmarkEnd w:id="1"/>
      <w:r w:rsidRPr="00A17853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настоящее время маркетингу отводится важное место в деятельности практически каждой  коммерческой организации.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Благодаря глубоким знаниям собственного продукта, предпочтений потребителей, а также понимания положения конкурентов и тенденций их развития, компания может своевременно реагировать на изменения, принимать на основе анализа взвешенные решения, проектировать стратегию развития.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современное время  роль маркетинга стремительно растет в деятельности любой коммерческой организации. Правильное использование инструментов маркетинга организация может  улучшить  такие важные показатели, как  рентабельность, прибыльность, уровень продаж и другие.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 связи с переходом экономики страны к рыночным условиям, использовании  маркетинговых исследований - важнейшее условие  успешного функционирования предприятия, что и обосновывает актуальность данной темы. 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рыночных условиях преимущества у тех фирм и компаний, которые знают  потребности людей и производят товары и услуги, способные их удовлетворить. С помощью маркетинговых исследований организации могут отслеживать изменения потребностей покупателей.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Цель работы – изучение особенностей анализа данных, полученных в ходе маркетингового исследования.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Для достижения данной цели были сформулированы следующие задачи курсовой работы: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проанализировать сущность маркетинговых исследований;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рассмотреть классификацию маркетинговых исследований;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дать характеристику кабинетных и полевых, качественных и количественных маркетинговых исследований;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провести оценку этапов проведения маркетинговых исследований;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рассмотреть методы сбора  и обработки маркетинговой информации;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изучить особенности обработки количественной качественной информации в маркетинговых исследованиях;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Описать  исследование; 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Разработать сценарий и проведение маркетингового исследования;</w:t>
      </w:r>
    </w:p>
    <w:p w:rsidR="00082B5E" w:rsidRPr="00A17853" w:rsidRDefault="00082B5E" w:rsidP="00082B5E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Проанализировать результаты исследования и сделать выводы.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Объектом исследования является гостиничное предприятие «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Гранд Москва».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Предмет исследования – особенности </w:t>
      </w:r>
      <w:r>
        <w:rPr>
          <w:rFonts w:ascii="Times New Roman" w:hAnsi="Times New Roman" w:cs="Times New Roman"/>
          <w:sz w:val="28"/>
          <w:szCs w:val="28"/>
        </w:rPr>
        <w:t>планирования</w:t>
      </w:r>
      <w:r w:rsidRPr="00A17853">
        <w:rPr>
          <w:rFonts w:ascii="Times New Roman" w:hAnsi="Times New Roman" w:cs="Times New Roman"/>
          <w:sz w:val="28"/>
          <w:szCs w:val="28"/>
        </w:rPr>
        <w:t xml:space="preserve"> маркетинговых исследований.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Практическая значимость исследования заключается в разработке мероприятий для «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Гранд Москва» с целью перспективного развития предприятия.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Работа состоит из введения, двух глав, заключения и списка литературы. Первая глава – теоретическая, вторая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>рактическая.</w:t>
      </w: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67059304"/>
      <w:bookmarkStart w:id="3" w:name="_Toc83036552"/>
      <w:r w:rsidRPr="00A1785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1. Теоретические основы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планирования и </w:t>
      </w:r>
      <w:r w:rsidRPr="00A17853">
        <w:rPr>
          <w:rFonts w:ascii="Times New Roman" w:hAnsi="Times New Roman" w:cs="Times New Roman"/>
          <w:color w:val="auto"/>
          <w:sz w:val="28"/>
          <w:szCs w:val="28"/>
        </w:rPr>
        <w:t>проведения маркетинговых исследований</w:t>
      </w:r>
      <w:bookmarkEnd w:id="2"/>
      <w:r w:rsidRPr="00A17853">
        <w:rPr>
          <w:rFonts w:ascii="Times New Roman" w:hAnsi="Times New Roman" w:cs="Times New Roman"/>
          <w:color w:val="auto"/>
          <w:sz w:val="28"/>
          <w:szCs w:val="28"/>
        </w:rPr>
        <w:t xml:space="preserve"> и анализа данных, полученных в ходе исследования</w:t>
      </w:r>
      <w:bookmarkEnd w:id="3"/>
    </w:p>
    <w:p w:rsidR="00082B5E" w:rsidRPr="00A17853" w:rsidRDefault="00082B5E" w:rsidP="00082B5E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67059305"/>
    </w:p>
    <w:p w:rsidR="00082B5E" w:rsidRPr="00A17853" w:rsidRDefault="00082B5E" w:rsidP="00082B5E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83036553"/>
      <w:r w:rsidRPr="00A17853">
        <w:rPr>
          <w:rFonts w:ascii="Times New Roman" w:hAnsi="Times New Roman" w:cs="Times New Roman"/>
          <w:color w:val="auto"/>
          <w:sz w:val="28"/>
          <w:szCs w:val="28"/>
        </w:rPr>
        <w:t>1.1 Цели, задачи и принципы проведения маркетинговых исследований</w:t>
      </w:r>
      <w:bookmarkEnd w:id="4"/>
      <w:bookmarkEnd w:id="5"/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 современное время можно выделить большое количество определений понятия «Маркетинговое исследование», которые могут иметь различия.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Президент Гильдии маркетологов, Березин И.С. дал следующее определение, «маркетинговое исследование — это систематический и формализованный процесс определения круга данных, которые необходимы для принятия управленческих решений, их сбор, обработка, анализ и предоставление отчета о полученных сведениях, возможные выводы и практические рекомендации». [3]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По мнению Васнецовой О.А. маркетинговые исследования - «деятельность по определению круга и объема необходимой первичной и вторичной информации, ее сбор, обработка и анализ с последующим представлением выводов и отчета о результатах». [4]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Голубкову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Е. П., «под маркетинговое исследование - систематический сбор, отображение и анализ данных по различным аспектам маркетинговой деятельности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.» [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>5]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Маркетинговые исследования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преследуют различные задачи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, но основной задачей маркетинговых исследований выступает предоставление точной, объективной информации, отражающей истинное состояние дел.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Цели маркетинговых исследований в общем виде можно свести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следующим: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определение размера и емкости рынка;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определение ключевых сегментов предприятия;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оценка вовлеченности потребителей в покупку;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анализ причин приобретения товаров или услуг компании;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оценка отношения, ожиданий и лояльности покупателей;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оценка восприятия номенклатуры товаров, направлений ценообразования, особенностей продвижения;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анализ ключевых конкурентов;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определение позиций компании на рынке [7].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Таким образом, предметом маркетингового исследования выступает маркетинговая деятельность на рынке, а также рыночные процессы и явления, каким-либо образом с ней связанные.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Исследования проводятся нейтральным лицом, они должны быть свободны от политических или личных интересов [2].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Потребность в проведении маркетинговых исследований возникает в случаях, представленных на рисунке 1.1. 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BDB4F8" wp14:editId="5AD474AB">
            <wp:extent cx="6450557" cy="35147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970" cy="351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82B5E">
        <w:rPr>
          <w:rFonts w:ascii="Times New Roman" w:hAnsi="Times New Roman" w:cs="Times New Roman"/>
          <w:b/>
          <w:iCs/>
          <w:sz w:val="24"/>
          <w:szCs w:val="28"/>
        </w:rPr>
        <w:t>Рис. 1.1 – Виды потребностей в проведении маркетинговых исследований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ходе проведения маркетингового исследования следует соблюдать следующие принципы, представленные на рисунке 1.2.</w:t>
      </w:r>
    </w:p>
    <w:p w:rsidR="00082B5E" w:rsidRPr="00A17853" w:rsidRDefault="00082B5E" w:rsidP="00082B5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4EF6BB" wp14:editId="165C3BC1">
            <wp:extent cx="5648325" cy="3748789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139" cy="3766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82B5E">
        <w:rPr>
          <w:rFonts w:ascii="Times New Roman" w:hAnsi="Times New Roman" w:cs="Times New Roman"/>
          <w:b/>
          <w:iCs/>
          <w:sz w:val="24"/>
          <w:szCs w:val="28"/>
        </w:rPr>
        <w:t>Рис. 1.2- Принципы маркетингового исследования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 заключение данного пункта курсовой работы, систематизируем полученные знания и представим на рисунке 1.3 процесс проведения маркетингового исследования. Управление процессом маркетингового исследования предполагает: постановку задач маркетингового исследования, планирование исследования, реализацию исследования и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обработку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и анализ информации.</w:t>
      </w:r>
    </w:p>
    <w:p w:rsidR="00082B5E" w:rsidRPr="00A17853" w:rsidRDefault="00082B5E" w:rsidP="0008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76529E" wp14:editId="384C4CE4">
            <wp:extent cx="6305550" cy="216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182" cy="21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82B5E">
        <w:rPr>
          <w:rFonts w:ascii="Times New Roman" w:hAnsi="Times New Roman" w:cs="Times New Roman"/>
          <w:b/>
          <w:iCs/>
          <w:sz w:val="24"/>
          <w:szCs w:val="28"/>
        </w:rPr>
        <w:t>Рис. 1.3  - Процесс проведения маркетингового исследования</w:t>
      </w:r>
    </w:p>
    <w:p w:rsidR="00082B5E" w:rsidRPr="00A17853" w:rsidRDefault="00082B5E" w:rsidP="00082B5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Как видно из рисунка 1.3, одним из этапов исследования выступает «подготовка и анализ данных», чему и будет посвящена данная работа. Однако для различных методов и форм исследований методика анализа данных может быть различна, из чего следует необходимость в определении классификации маркетинговых исследований и рассмотрении особенностей каждого вида.</w:t>
      </w:r>
      <w:bookmarkStart w:id="6" w:name="_Toc67059307"/>
    </w:p>
    <w:p w:rsidR="00082B5E" w:rsidRPr="00A17853" w:rsidRDefault="00082B5E" w:rsidP="00082B5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83036554"/>
      <w:r w:rsidRPr="00A17853">
        <w:rPr>
          <w:rFonts w:ascii="Times New Roman" w:hAnsi="Times New Roman" w:cs="Times New Roman"/>
          <w:color w:val="auto"/>
          <w:sz w:val="28"/>
          <w:szCs w:val="28"/>
        </w:rPr>
        <w:t>1.2 Характеристика методов проведения маркетинговых исследований</w:t>
      </w:r>
      <w:bookmarkEnd w:id="6"/>
      <w:bookmarkEnd w:id="7"/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Для определения  метода исследования следует ответить на вопрос: «Каким образом планируется изучать объект исследования?». Выделяют эмпирические, экспертные и экономико-математические методы. В таблице 1.1 представлена общая характеристика методов исследования.</w:t>
      </w:r>
    </w:p>
    <w:p w:rsidR="00082B5E" w:rsidRPr="00A17853" w:rsidRDefault="00082B5E" w:rsidP="00082B5E">
      <w:pPr>
        <w:pStyle w:val="Standard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7853">
        <w:rPr>
          <w:rFonts w:ascii="Times New Roman" w:hAnsi="Times New Roman" w:cs="Times New Roman"/>
          <w:b/>
          <w:sz w:val="28"/>
          <w:szCs w:val="28"/>
        </w:rPr>
        <w:t>Таблица 1.1 - Методы исследования</w:t>
      </w:r>
    </w:p>
    <w:p w:rsidR="00082B5E" w:rsidRPr="00A17853" w:rsidRDefault="00082B5E" w:rsidP="00082B5E">
      <w:pPr>
        <w:autoSpaceDE w:val="0"/>
        <w:adjustRightInd w:val="0"/>
        <w:spacing w:before="3" w:after="0" w:line="5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63" w:type="dxa"/>
        <w:tblLayout w:type="fixed"/>
        <w:tblLook w:val="0000" w:firstRow="0" w:lastRow="0" w:firstColumn="0" w:lastColumn="0" w:noHBand="0" w:noVBand="0"/>
      </w:tblPr>
      <w:tblGrid>
        <w:gridCol w:w="1787"/>
        <w:gridCol w:w="3082"/>
        <w:gridCol w:w="2942"/>
        <w:gridCol w:w="2152"/>
      </w:tblGrid>
      <w:tr w:rsidR="00082B5E" w:rsidRPr="00A17853" w:rsidTr="00AC4B67">
        <w:trPr>
          <w:trHeight w:hRule="exact" w:val="295"/>
        </w:trPr>
        <w:tc>
          <w:tcPr>
            <w:tcW w:w="1787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Методы</w:t>
            </w:r>
          </w:p>
        </w:tc>
        <w:tc>
          <w:tcPr>
            <w:tcW w:w="308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Оп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294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тва</w:t>
            </w:r>
          </w:p>
        </w:tc>
        <w:tc>
          <w:tcPr>
            <w:tcW w:w="215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082B5E" w:rsidRPr="00A17853" w:rsidTr="00AC4B67">
        <w:trPr>
          <w:trHeight w:hRule="exact" w:val="1709"/>
        </w:trPr>
        <w:tc>
          <w:tcPr>
            <w:tcW w:w="1787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Э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чес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308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Заключаются в          </w:t>
            </w:r>
            <w:r w:rsidRPr="00A17853">
              <w:rPr>
                <w:rFonts w:ascii="Times New Roman" w:hAnsi="Times New Roman" w:cs="Times New Roman"/>
                <w:spacing w:val="38"/>
                <w:sz w:val="24"/>
                <w:szCs w:val="28"/>
              </w:rPr>
              <w:t xml:space="preserve"> 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об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ъ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тов             </w:t>
            </w:r>
            <w:r w:rsidRPr="00A17853">
              <w:rPr>
                <w:rFonts w:ascii="Times New Roman" w:hAnsi="Times New Roman" w:cs="Times New Roman"/>
                <w:spacing w:val="18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 xml:space="preserve">через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щ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твл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бл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ю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я,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из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тов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 xml:space="preserve"> или 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ник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й       </w:t>
            </w:r>
            <w:r w:rsidRPr="00A17853">
              <w:rPr>
                <w:rFonts w:ascii="Times New Roman" w:hAnsi="Times New Roman" w:cs="Times New Roman"/>
                <w:spacing w:val="15"/>
                <w:sz w:val="24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Объек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ти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вн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ы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82B5E" w:rsidRPr="00A17853" w:rsidRDefault="00082B5E" w:rsidP="00AC4B67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    существует </w:t>
            </w:r>
            <w:r w:rsidRPr="00A17853">
              <w:rPr>
                <w:rFonts w:ascii="Times New Roman" w:hAnsi="Times New Roman" w:cs="Times New Roman"/>
                <w:spacing w:val="18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большой выбор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ем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ов          </w:t>
            </w:r>
            <w:r w:rsidRPr="00A17853">
              <w:rPr>
                <w:rFonts w:ascii="Times New Roman" w:hAnsi="Times New Roman" w:cs="Times New Roman"/>
                <w:spacing w:val="14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бора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форм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215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17853">
              <w:rPr>
                <w:rFonts w:ascii="Times New Roman" w:hAnsi="Times New Roman" w:cs="Times New Roman"/>
                <w:spacing w:val="38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ть;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A17853">
              <w:rPr>
                <w:rFonts w:ascii="Times New Roman" w:hAnsi="Times New Roman" w:cs="Times New Roman"/>
                <w:spacing w:val="26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ьн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ть</w:t>
            </w:r>
            <w:proofErr w:type="gramStart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;</w:t>
            </w:r>
            <w:proofErr w:type="gramEnd"/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В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ы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тр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ты</w:t>
            </w:r>
          </w:p>
        </w:tc>
      </w:tr>
      <w:tr w:rsidR="00082B5E" w:rsidRPr="00A17853" w:rsidTr="00AC4B67">
        <w:trPr>
          <w:trHeight w:hRule="exact" w:val="2802"/>
        </w:trPr>
        <w:tc>
          <w:tcPr>
            <w:tcW w:w="1787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Методы э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рт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ы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х 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</w:p>
        </w:tc>
        <w:tc>
          <w:tcPr>
            <w:tcW w:w="308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аются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A17853">
              <w:rPr>
                <w:rFonts w:ascii="Times New Roman" w:hAnsi="Times New Roman" w:cs="Times New Roman"/>
                <w:spacing w:val="10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</w:t>
            </w:r>
            <w:proofErr w:type="gramStart"/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в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э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ртов                 </w:t>
            </w:r>
            <w:r w:rsidRPr="00A17853">
              <w:rPr>
                <w:rFonts w:ascii="Times New Roman" w:hAnsi="Times New Roman" w:cs="Times New Roman"/>
                <w:spacing w:val="57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об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аем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ъ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те</w:t>
            </w:r>
          </w:p>
        </w:tc>
        <w:tc>
          <w:tcPr>
            <w:tcW w:w="294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     </w:t>
            </w:r>
            <w:r w:rsidRPr="00A17853">
              <w:rPr>
                <w:rFonts w:ascii="Times New Roman" w:hAnsi="Times New Roman" w:cs="Times New Roman"/>
                <w:spacing w:val="38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з    </w:t>
            </w:r>
            <w:r w:rsidRPr="00A17853">
              <w:rPr>
                <w:rFonts w:ascii="Times New Roman" w:hAnsi="Times New Roman" w:cs="Times New Roman"/>
                <w:spacing w:val="5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ыта    </w:t>
            </w:r>
            <w:r w:rsidRPr="00A17853">
              <w:rPr>
                <w:rFonts w:ascii="Times New Roman" w:hAnsi="Times New Roman" w:cs="Times New Roman"/>
                <w:spacing w:val="49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ин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ици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          </w:t>
            </w:r>
            <w:r w:rsidRPr="00A17853">
              <w:rPr>
                <w:rFonts w:ascii="Times New Roman" w:hAnsi="Times New Roman" w:cs="Times New Roman"/>
                <w:spacing w:val="14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чес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ых 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ок  </w:t>
            </w:r>
            <w:r w:rsidRPr="00A17853">
              <w:rPr>
                <w:rFonts w:ascii="Times New Roman" w:hAnsi="Times New Roman" w:cs="Times New Roman"/>
                <w:spacing w:val="32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в  </w:t>
            </w:r>
            <w:r w:rsidRPr="00A17853">
              <w:rPr>
                <w:rFonts w:ascii="Times New Roman" w:hAnsi="Times New Roman" w:cs="Times New Roman"/>
                <w:spacing w:val="30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х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огда                   </w:t>
            </w:r>
            <w:r w:rsidRPr="00A17853">
              <w:rPr>
                <w:rFonts w:ascii="Times New Roman" w:hAnsi="Times New Roman" w:cs="Times New Roman"/>
                <w:spacing w:val="13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и         </w:t>
            </w:r>
            <w:r w:rsidRPr="00A17853">
              <w:rPr>
                <w:rFonts w:ascii="Times New Roman" w:hAnsi="Times New Roman" w:cs="Times New Roman"/>
                <w:spacing w:val="6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ли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ль      </w:t>
            </w:r>
            <w:r w:rsidRPr="00A17853">
              <w:rPr>
                <w:rFonts w:ascii="Times New Roman" w:hAnsi="Times New Roman" w:cs="Times New Roman"/>
                <w:spacing w:val="-14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мее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ачес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ю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д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            </w:t>
            </w:r>
            <w:r w:rsidRPr="00A17853">
              <w:rPr>
                <w:rFonts w:ascii="Times New Roman" w:hAnsi="Times New Roman" w:cs="Times New Roman"/>
                <w:spacing w:val="54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Б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ы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трота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я р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ь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тов</w:t>
            </w:r>
          </w:p>
        </w:tc>
        <w:tc>
          <w:tcPr>
            <w:tcW w:w="215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</w:t>
            </w:r>
            <w:r w:rsidRPr="00A17853">
              <w:rPr>
                <w:rFonts w:ascii="Times New Roman" w:hAnsi="Times New Roman" w:cs="Times New Roman"/>
                <w:spacing w:val="18"/>
                <w:sz w:val="24"/>
                <w:szCs w:val="28"/>
              </w:rPr>
              <w:t xml:space="preserve"> На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ть    </w:t>
            </w:r>
            <w:r w:rsidRPr="00A17853">
              <w:rPr>
                <w:rFonts w:ascii="Times New Roman" w:hAnsi="Times New Roman" w:cs="Times New Roman"/>
                <w:spacing w:val="20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ть</w:t>
            </w:r>
            <w:r w:rsidRPr="00A17853">
              <w:rPr>
                <w:rFonts w:ascii="Times New Roman" w:hAnsi="Times New Roman" w:cs="Times New Roman"/>
                <w:spacing w:val="32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влияет</w:t>
            </w:r>
            <w:r w:rsidRPr="00A17853">
              <w:rPr>
                <w:rFonts w:ascii="Times New Roman" w:hAnsi="Times New Roman" w:cs="Times New Roman"/>
                <w:spacing w:val="29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ик</w:t>
            </w:r>
            <w:r w:rsidRPr="00A17853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я э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рта;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ъ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вно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ь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             Т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ем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ть </w:t>
            </w:r>
          </w:p>
        </w:tc>
      </w:tr>
      <w:tr w:rsidR="00082B5E" w:rsidRPr="00A17853" w:rsidTr="00AC4B67">
        <w:trPr>
          <w:trHeight w:hRule="exact" w:val="2936"/>
        </w:trPr>
        <w:tc>
          <w:tcPr>
            <w:tcW w:w="1787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Э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ико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ема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proofErr w:type="gramEnd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тоды</w:t>
            </w:r>
          </w:p>
        </w:tc>
        <w:tc>
          <w:tcPr>
            <w:tcW w:w="308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ой выступает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Pr="00A17853">
              <w:rPr>
                <w:rFonts w:ascii="Times New Roman" w:hAnsi="Times New Roman" w:cs="Times New Roman"/>
                <w:spacing w:val="38"/>
                <w:sz w:val="24"/>
                <w:szCs w:val="28"/>
              </w:rPr>
              <w:t xml:space="preserve"> </w:t>
            </w:r>
            <w:proofErr w:type="gramStart"/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ема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ое</w:t>
            </w:r>
            <w:proofErr w:type="gramEnd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ров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ния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ых </w:t>
            </w:r>
            <w:r w:rsidRPr="00A17853">
              <w:rPr>
                <w:rFonts w:ascii="Times New Roman" w:hAnsi="Times New Roman" w:cs="Times New Roman"/>
                <w:spacing w:val="9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ъ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тов </w:t>
            </w:r>
            <w:r w:rsidRPr="00A17853">
              <w:rPr>
                <w:rFonts w:ascii="Times New Roman" w:hAnsi="Times New Roman" w:cs="Times New Roman"/>
                <w:spacing w:val="6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для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рог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ров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б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5"/>
                <w:sz w:val="24"/>
                <w:szCs w:val="28"/>
              </w:rPr>
              <w:t>д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щ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го    </w:t>
            </w:r>
            <w:r w:rsidRPr="00A17853">
              <w:rPr>
                <w:rFonts w:ascii="Times New Roman" w:hAnsi="Times New Roman" w:cs="Times New Roman"/>
                <w:spacing w:val="9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тоя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я, 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ми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з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ац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27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й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чи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нн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ых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вяз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</w:p>
        </w:tc>
        <w:tc>
          <w:tcPr>
            <w:tcW w:w="294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  </w:t>
            </w:r>
            <w:r w:rsidRPr="00A17853">
              <w:rPr>
                <w:rFonts w:ascii="Times New Roman" w:hAnsi="Times New Roman" w:cs="Times New Roman"/>
                <w:spacing w:val="6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Ст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чес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я до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ь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3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х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од;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   </w:t>
            </w:r>
            <w:r w:rsidRPr="00A17853">
              <w:rPr>
                <w:rFonts w:ascii="Times New Roman" w:hAnsi="Times New Roman" w:cs="Times New Roman"/>
                <w:spacing w:val="52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Форм</w:t>
            </w:r>
            <w:r w:rsidRPr="00A17853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из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форм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2152" w:type="dxa"/>
          </w:tcPr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         </w:t>
            </w:r>
            <w:r w:rsidRPr="00A17853">
              <w:rPr>
                <w:rFonts w:ascii="Times New Roman" w:hAnsi="Times New Roman" w:cs="Times New Roman"/>
                <w:spacing w:val="4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у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17853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ем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ть;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A17853">
              <w:rPr>
                <w:rFonts w:ascii="Times New Roman" w:hAnsi="Times New Roman" w:cs="Times New Roman"/>
                <w:spacing w:val="14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ть </w:t>
            </w:r>
            <w:r w:rsidRPr="00A17853">
              <w:rPr>
                <w:rFonts w:ascii="Times New Roman" w:hAnsi="Times New Roman" w:cs="Times New Roman"/>
                <w:spacing w:val="15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кц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м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ли</w:t>
            </w:r>
          </w:p>
          <w:p w:rsidR="00082B5E" w:rsidRPr="00A17853" w:rsidRDefault="00082B5E" w:rsidP="00AC4B67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-    </w:t>
            </w:r>
            <w:r w:rsidRPr="00A17853">
              <w:rPr>
                <w:rFonts w:ascii="Times New Roman" w:hAnsi="Times New Roman" w:cs="Times New Roman"/>
                <w:spacing w:val="9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ьз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е    </w:t>
            </w:r>
            <w:r w:rsidRPr="00A17853">
              <w:rPr>
                <w:rFonts w:ascii="Times New Roman" w:hAnsi="Times New Roman" w:cs="Times New Roman"/>
                <w:spacing w:val="8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в 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пи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са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и        </w:t>
            </w:r>
            <w:r w:rsidRPr="00A17853">
              <w:rPr>
                <w:rFonts w:ascii="Times New Roman" w:hAnsi="Times New Roman" w:cs="Times New Roman"/>
                <w:spacing w:val="54"/>
                <w:sz w:val="24"/>
                <w:szCs w:val="28"/>
              </w:rPr>
              <w:t xml:space="preserve"> 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ъ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та тол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ьк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082B5E" w:rsidRPr="00A17853" w:rsidRDefault="00082B5E" w:rsidP="00AC4B67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к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ол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и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чес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тв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ых о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ц</w:t>
            </w:r>
            <w:r w:rsidRPr="00A17853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A17853">
              <w:rPr>
                <w:rFonts w:ascii="Times New Roman" w:hAnsi="Times New Roman" w:cs="Times New Roman"/>
                <w:spacing w:val="1"/>
                <w:sz w:val="24"/>
                <w:szCs w:val="28"/>
              </w:rPr>
              <w:t>н</w:t>
            </w: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</w:p>
        </w:tc>
      </w:tr>
    </w:tbl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Существует несколько типов классификаций маркетинговых исследований (рис. 1.4).</w:t>
      </w:r>
    </w:p>
    <w:p w:rsidR="00082B5E" w:rsidRPr="00A17853" w:rsidRDefault="00082B5E" w:rsidP="00082B5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799AC0" wp14:editId="30327258">
            <wp:extent cx="6179899" cy="3533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99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82B5E">
        <w:rPr>
          <w:rFonts w:ascii="Times New Roman" w:hAnsi="Times New Roman" w:cs="Times New Roman"/>
          <w:b/>
          <w:iCs/>
          <w:sz w:val="24"/>
          <w:szCs w:val="28"/>
        </w:rPr>
        <w:t>Рис.  1.4— Классификация маркетинговых исследований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- по периодичности проведения маркетинговые исследования подразделяются на постоянные – регулярно проводимые в организации, и разовые – их проводят лишь в случае необходимости;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- по степени охвата подразделяются на: выборочные - изучаются только респонденты, обладающие определенными признаками; сплошные - такая дифференциация отсутствует;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- по этапу изучения исследования подразделяются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описательные, поисковые и причинно-следственные. Цель поисковых - исследование вариантов развития компании для улучшения ее деятельности. Цель описательных исследований - описать какие-либо факторы маркетинговой деятельности.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Причинно-следственные исследования дают возможность обозначить взаимосвязи между этими факторами;</w:t>
      </w:r>
      <w:proofErr w:type="gramEnd"/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853">
        <w:rPr>
          <w:rFonts w:ascii="Times New Roman" w:hAnsi="Times New Roman" w:cs="Times New Roman"/>
          <w:sz w:val="28"/>
          <w:szCs w:val="28"/>
        </w:rPr>
        <w:lastRenderedPageBreak/>
        <w:t>- по характеру информации исследования подразделяются на кабинетные, где используется вторичная информация, уже имеющаяся, и полевые, направленные на получение новой, первичной информации;</w:t>
      </w:r>
      <w:proofErr w:type="gramEnd"/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853">
        <w:rPr>
          <w:rFonts w:ascii="Times New Roman" w:hAnsi="Times New Roman" w:cs="Times New Roman"/>
          <w:sz w:val="28"/>
          <w:szCs w:val="28"/>
        </w:rPr>
        <w:t xml:space="preserve">- по виду собираемой информации исследования делятся на количественные - </w:t>
      </w:r>
      <w:r w:rsidRPr="00A17853">
        <w:rPr>
          <w:rFonts w:ascii="Times New Roman" w:hAnsi="Times New Roman" w:cs="Times New Roman"/>
          <w:sz w:val="28"/>
          <w:szCs w:val="28"/>
          <w:lang w:val="x-none"/>
        </w:rPr>
        <w:t xml:space="preserve">получение и анализ достоверных данных, </w:t>
      </w:r>
      <w:r w:rsidRPr="00A17853">
        <w:rPr>
          <w:rFonts w:ascii="Times New Roman" w:hAnsi="Times New Roman" w:cs="Times New Roman"/>
          <w:sz w:val="28"/>
          <w:szCs w:val="28"/>
        </w:rPr>
        <w:t xml:space="preserve">которые подлежат </w:t>
      </w:r>
      <w:r w:rsidRPr="00A17853">
        <w:rPr>
          <w:rFonts w:ascii="Times New Roman" w:hAnsi="Times New Roman" w:cs="Times New Roman"/>
          <w:sz w:val="28"/>
          <w:szCs w:val="28"/>
          <w:lang w:val="x-none"/>
        </w:rPr>
        <w:t>всесторонней статистической обработке</w:t>
      </w:r>
      <w:r w:rsidRPr="00A17853">
        <w:rPr>
          <w:rFonts w:ascii="Times New Roman" w:hAnsi="Times New Roman" w:cs="Times New Roman"/>
          <w:sz w:val="28"/>
          <w:szCs w:val="28"/>
        </w:rPr>
        <w:t>, и качественные – получение данных,  которые объясняют наблюдаемое поведение.</w:t>
      </w:r>
      <w:proofErr w:type="gramEnd"/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Так, получение данных в ходе исследования можно охарактеризовать как проведение: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1) Кабинетных и полевых исследований;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2) Качественных и количественных исследований.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Как уже было отмечено, кабинетные исследования реализуются путем анализирования вторичных данных, которые берутся из официальных публикаций, источников, справочников и др. Их цель - получение информации о тенденциях и процессах, доступности рынка, действиях конкурентов и т.п.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Кабинетные исследования проводятся с помощью следующих методов:  </w:t>
      </w:r>
    </w:p>
    <w:p w:rsidR="00082B5E" w:rsidRPr="00A17853" w:rsidRDefault="00082B5E" w:rsidP="00082B5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контент-анализ; </w:t>
      </w:r>
    </w:p>
    <w:p w:rsidR="00082B5E" w:rsidRPr="00A17853" w:rsidRDefault="00082B5E" w:rsidP="00082B5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регрессионный и корреляционный анализ.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Контент-анализ - анализ текстового массива, в ходе которого обнаруживаются наиболее часто встречающиеся в нем понятия, суждения, процессы и т.п. Данный анализ позволяет дать оценку важности, настоятельности, приоритета того или иного явления.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С помощью регрессионного и корреляционного анализа в математической форме выявляется зависимость значения какого-либо результативного показателя от некоторых других переменных величин.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Полевые исследования основаны на получении первичной информации о состоянии объекта в определенное время и в определенном месте.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 ходе проведения полевого исследования используются следующие методы сбора первичной информации (Рисунок 1.5): </w:t>
      </w:r>
    </w:p>
    <w:p w:rsidR="00082B5E" w:rsidRPr="00A17853" w:rsidRDefault="00082B5E" w:rsidP="00082B5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наблюдения; </w:t>
      </w:r>
    </w:p>
    <w:p w:rsidR="00082B5E" w:rsidRPr="00A17853" w:rsidRDefault="00082B5E" w:rsidP="00082B5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эксперименты; </w:t>
      </w:r>
    </w:p>
    <w:p w:rsidR="00082B5E" w:rsidRPr="00A17853" w:rsidRDefault="00082B5E" w:rsidP="00082B5E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выборочные обследования. </w:t>
      </w:r>
    </w:p>
    <w:p w:rsidR="00082B5E" w:rsidRPr="00A17853" w:rsidRDefault="00082B5E" w:rsidP="00082B5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AD218" wp14:editId="6C3AA4CE">
            <wp:extent cx="4763387" cy="27569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604" cy="2752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82B5E">
        <w:rPr>
          <w:rFonts w:ascii="Times New Roman" w:hAnsi="Times New Roman" w:cs="Times New Roman"/>
          <w:b/>
          <w:iCs/>
          <w:sz w:val="24"/>
          <w:szCs w:val="28"/>
        </w:rPr>
        <w:t>Рис.  1.5 - Методы сбора первичной информации в ходе полевого исследования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Рассмотрим преимущества и недостатки проведения кабинетных и полевых исследований.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853">
        <w:rPr>
          <w:rFonts w:ascii="Times New Roman" w:hAnsi="Times New Roman" w:cs="Times New Roman"/>
          <w:b/>
          <w:sz w:val="28"/>
          <w:szCs w:val="28"/>
        </w:rPr>
        <w:t>Таблица 1.2 -Преимущества и недостатки кабинетных и полевых маркетинговых исследований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5"/>
        <w:gridCol w:w="4100"/>
        <w:gridCol w:w="3928"/>
      </w:tblGrid>
      <w:tr w:rsidR="00082B5E" w:rsidRPr="00A17853" w:rsidTr="00AC4B67">
        <w:trPr>
          <w:trHeight w:val="55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Маркетинговые исследования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Преимущества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Недостатки</w:t>
            </w:r>
          </w:p>
        </w:tc>
      </w:tr>
      <w:tr w:rsidR="00082B5E" w:rsidRPr="00A17853" w:rsidTr="00AC4B67">
        <w:trPr>
          <w:trHeight w:val="284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Кабинетные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Недорогие </w:t>
            </w:r>
          </w:p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Просты</w:t>
            </w:r>
            <w:proofErr w:type="gramEnd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 в использовании </w:t>
            </w:r>
          </w:p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Позволяют оперативно получить интересующую информацию </w:t>
            </w:r>
          </w:p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Позволяют собрать информацию, которую исследователь не может получить самостоятельно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Для принятия управленческих решений может быть недостаточно полученных данных</w:t>
            </w:r>
          </w:p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Информация может быть устаревшей и некачественной</w:t>
            </w:r>
          </w:p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Источники получения информации могут быть противоречивы </w:t>
            </w:r>
          </w:p>
        </w:tc>
      </w:tr>
      <w:tr w:rsidR="00082B5E" w:rsidRPr="00A17853" w:rsidTr="00AC4B67">
        <w:trPr>
          <w:trHeight w:val="145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Полевые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Точность полученной информации</w:t>
            </w:r>
          </w:p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Изучение объекта исследования в реальных рыночных условиях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Дороговизна </w:t>
            </w:r>
          </w:p>
          <w:p w:rsidR="00082B5E" w:rsidRPr="00A17853" w:rsidRDefault="00082B5E" w:rsidP="00AC4B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textAlignment w:val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Необходимость профессиональной подготовки исследователей </w:t>
            </w:r>
          </w:p>
        </w:tc>
      </w:tr>
    </w:tbl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Обобщив рассмотренную информацию о маркетинговых инструментах и методах поведения исследований, можно сказать, что существует большое количество инструментов для исследования рынка, что может быть использовано для повышения эффективности деятельности современного предприятия.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2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83036555"/>
      <w:r w:rsidRPr="00A17853">
        <w:rPr>
          <w:rFonts w:ascii="Times New Roman" w:hAnsi="Times New Roman" w:cs="Times New Roman"/>
          <w:color w:val="auto"/>
          <w:sz w:val="28"/>
          <w:szCs w:val="28"/>
        </w:rPr>
        <w:t>1.3 Методы анализа данных, полученных в ходе маркетинговых исследований</w:t>
      </w:r>
      <w:bookmarkEnd w:id="8"/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ходе проведения маркетингового исследования, на первых этапах собирается необходимая информация об объекте исследования, задача этапа «анализ данных»  заключается в систематизации информации, полученной в ходе исследования.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Этап «Анализа данных» необходим для систематизации результатов исследования, выявления закономерностей и упрощения восприятия данных. На данном этапе результат исследования становится понятным и организованным.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При этом многое зависит от вида информации, которую хотели бы получить организаторы исследования, и от типа проводимого маркетингового исследования.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Для анализа данных,  полученных в ходе количественного исследования могут применяться как простые статистические значения (проценты, средние величины и т.п.), так и могут строиться математические зависимости, например, на основе корреляционн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регрессионного анализа данных.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Данные, полученные в ходе количественного исследования, подлежат </w:t>
      </w:r>
      <w:r w:rsidRPr="00A17853">
        <w:rPr>
          <w:rFonts w:ascii="Times New Roman" w:hAnsi="Times New Roman" w:cs="Times New Roman"/>
          <w:sz w:val="28"/>
          <w:szCs w:val="28"/>
          <w:lang w:val="x-none"/>
        </w:rPr>
        <w:t>всесторонней статистической обработке</w:t>
      </w:r>
      <w:r w:rsidRPr="00A17853">
        <w:rPr>
          <w:rFonts w:ascii="Times New Roman" w:hAnsi="Times New Roman" w:cs="Times New Roman"/>
          <w:sz w:val="28"/>
          <w:szCs w:val="28"/>
        </w:rPr>
        <w:t xml:space="preserve">, на основе чего делаются выводы по всему исследованию. 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Далее рассмотрим особенности анализа информации, полученной в ходе качественного исследования.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Трудность анализа информации, полученной в ходе качественного исследования, заключается в том, что результатом исследования выступает вербальная информация, которая выражена в форме слов, предложений, словосочетаний.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Слова могут иметь многозначный характер, могут быть эмоционально окрашены, получают свой смысл в определенном контексте.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Исходя из вышесказанного, можно сказать, что не существует общепринятого метода обработки информации в ходе проведения качественного исследования. Социологи, работающие с качественными методами, считают, что программа исследования, сбор данных и их анализ - это процессы, которые происходят неразрывно и  одновременно.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Итак, способ обработки информации выбирается исходя из характера полученной информации: вербальная и невербальная.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Так, например, на рисунке 1.6 представлены некоторые варианты расшифровки вербальных данных.</w:t>
      </w:r>
    </w:p>
    <w:p w:rsidR="00082B5E" w:rsidRPr="00A17853" w:rsidRDefault="00082B5E" w:rsidP="00082B5E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AB5B2" wp14:editId="36696879">
            <wp:extent cx="5395250" cy="17205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372" cy="1722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pStyle w:val="Standard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82B5E">
        <w:rPr>
          <w:rFonts w:ascii="Times New Roman" w:hAnsi="Times New Roman" w:cs="Times New Roman"/>
          <w:b/>
          <w:sz w:val="24"/>
          <w:szCs w:val="28"/>
        </w:rPr>
        <w:t>Рисунок 1.6 - Варианты расшифровки вербальных данны</w:t>
      </w:r>
      <w:r w:rsidRPr="00082B5E">
        <w:rPr>
          <w:rFonts w:ascii="Times New Roman" w:hAnsi="Times New Roman" w:cs="Times New Roman"/>
          <w:b/>
          <w:i/>
          <w:sz w:val="24"/>
          <w:szCs w:val="28"/>
        </w:rPr>
        <w:t>х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Немаловажным элементом анализа информации в ходе качественного исследования выступают невербальные данные.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7853">
        <w:rPr>
          <w:rFonts w:ascii="Times New Roman" w:hAnsi="Times New Roman" w:cs="Times New Roman"/>
          <w:b/>
          <w:sz w:val="28"/>
          <w:szCs w:val="28"/>
        </w:rPr>
        <w:t xml:space="preserve">Таблица 1.3- Значение мимики </w:t>
      </w:r>
      <w:proofErr w:type="gramStart"/>
      <w:r w:rsidRPr="00A17853">
        <w:rPr>
          <w:rFonts w:ascii="Times New Roman" w:hAnsi="Times New Roman" w:cs="Times New Roman"/>
          <w:b/>
          <w:sz w:val="28"/>
          <w:szCs w:val="28"/>
        </w:rPr>
        <w:t>опрашиваемого</w:t>
      </w:r>
      <w:proofErr w:type="gramEnd"/>
    </w:p>
    <w:tbl>
      <w:tblPr>
        <w:tblW w:w="9844" w:type="dxa"/>
        <w:tblLook w:val="04A0" w:firstRow="1" w:lastRow="0" w:firstColumn="1" w:lastColumn="0" w:noHBand="0" w:noVBand="1"/>
      </w:tblPr>
      <w:tblGrid>
        <w:gridCol w:w="6190"/>
        <w:gridCol w:w="3654"/>
      </w:tblGrid>
      <w:tr w:rsidR="00082B5E" w:rsidRPr="00A17853" w:rsidTr="00AC4B67">
        <w:trPr>
          <w:trHeight w:val="212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Поведение и мимика человека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Сигнал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поза «руки на пояс»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Решительность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наклон туловища вперед, сидя на стуле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Готовность к действиям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человек, который сидит, закинув ногу на ногу и обхватив ее руками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Трудно убедить в споре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прижатые друг к другу лодыжки во время сидения</w:t>
            </w:r>
          </w:p>
        </w:tc>
        <w:tc>
          <w:tcPr>
            <w:tcW w:w="36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Негативные мысли и чувства</w:t>
            </w:r>
          </w:p>
        </w:tc>
      </w:tr>
      <w:tr w:rsidR="00082B5E" w:rsidRPr="00A17853" w:rsidTr="00AC4B67">
        <w:trPr>
          <w:trHeight w:val="212"/>
        </w:trPr>
        <w:tc>
          <w:tcPr>
            <w:tcW w:w="98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Продолжение таблицы 1.3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наклон головы в сторону во время слушания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Пробудился интерес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если голова человека наклонена вперед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Отрицательно относится к услышанному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скрещивание рук на груди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Защитная реакция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иногда скрещивание рук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Чувство страха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перекрещивание ног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Негативное отношение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жест «поглаживание подбородка»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 xml:space="preserve">Пытается принять решение после </w:t>
            </w:r>
            <w:proofErr w:type="gramStart"/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услышанного</w:t>
            </w:r>
            <w:proofErr w:type="gramEnd"/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отклонение назад на спинку стула или кресла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Отрицательное настроение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голова слушающего человека начинает склоняться к руке, чтобы опереться на нее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Пропадает интерес</w:t>
            </w:r>
          </w:p>
        </w:tc>
      </w:tr>
      <w:tr w:rsidR="00082B5E" w:rsidRPr="00A17853" w:rsidTr="00AC4B67">
        <w:trPr>
          <w:trHeight w:val="212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если человек потирает затылок ладонью и отводит глаза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B5E" w:rsidRPr="00A17853" w:rsidRDefault="00082B5E" w:rsidP="00AC4B6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7853">
              <w:rPr>
                <w:rFonts w:ascii="Times New Roman" w:hAnsi="Times New Roman" w:cs="Times New Roman"/>
                <w:sz w:val="24"/>
                <w:szCs w:val="28"/>
              </w:rPr>
              <w:t>Лжет</w:t>
            </w:r>
          </w:p>
        </w:tc>
      </w:tr>
    </w:tbl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малоструктурированных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данных, исследователи могут перевести их в количественный вид  и проводить анализ с помощью количественных методов. Здесь в пример можно привести кодирование и контент-анализ: измеряется частота высказываний, что оказывает существенное влияние на качество выводов, а также влечет за собой потерю большого массива ответов респондентов.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Выделяют две стратегии обработки данных качественного исследования: поэтапного и параллельного анализа (рисунок 1.7). </w:t>
      </w:r>
    </w:p>
    <w:p w:rsidR="00082B5E" w:rsidRPr="00A17853" w:rsidRDefault="00082B5E" w:rsidP="00082B5E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620A23" wp14:editId="032B9E3C">
            <wp:extent cx="4971466" cy="3743607"/>
            <wp:effectExtent l="0" t="0" r="63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9304" cy="374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82B5E">
        <w:rPr>
          <w:rFonts w:ascii="Times New Roman" w:hAnsi="Times New Roman" w:cs="Times New Roman"/>
          <w:b/>
          <w:sz w:val="24"/>
          <w:szCs w:val="28"/>
        </w:rPr>
        <w:t>Рисунок 1.7 – Стратегии анализа информации качественного исследования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Итак, большое многообразие данных, полученных в ходе исследования, интерпретируется исходя из характера информации и особенностей ее сбора.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 ходе количественных исследований получаются четко формализованные, структурированные данные, которые  подлежат статистической обработке.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Применение качественных методов исследований позволяет получать богатые эмпирические данные. Что связано с использованием каждым респондентом своего языка в ходе обсуждения ситуации, а также  обстановка, в которой участники чувствуют себя в безопасности, делая их ответы более откровенными.</w:t>
      </w: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67059312"/>
      <w:bookmarkStart w:id="10" w:name="_Toc83036556"/>
      <w:r w:rsidRPr="00A1785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2. </w:t>
      </w:r>
      <w:bookmarkEnd w:id="9"/>
      <w:r w:rsidRPr="00A17853">
        <w:rPr>
          <w:rFonts w:ascii="Times New Roman" w:hAnsi="Times New Roman" w:cs="Times New Roman"/>
          <w:color w:val="auto"/>
          <w:sz w:val="28"/>
          <w:szCs w:val="28"/>
        </w:rPr>
        <w:t>Проведение маркетингового исследования и анализ данных, полученных в ходе исследования</w:t>
      </w:r>
      <w:bookmarkEnd w:id="10"/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67059313"/>
      <w:bookmarkStart w:id="12" w:name="_Toc83036557"/>
      <w:r w:rsidRPr="00A17853">
        <w:rPr>
          <w:rFonts w:ascii="Times New Roman" w:hAnsi="Times New Roman" w:cs="Times New Roman"/>
          <w:color w:val="auto"/>
          <w:sz w:val="28"/>
          <w:szCs w:val="28"/>
        </w:rPr>
        <w:t xml:space="preserve">2.1 Описание маркетингового исследования  методом </w:t>
      </w:r>
      <w:proofErr w:type="gramStart"/>
      <w:r w:rsidRPr="00A17853">
        <w:rPr>
          <w:rFonts w:ascii="Times New Roman" w:hAnsi="Times New Roman" w:cs="Times New Roman"/>
          <w:color w:val="auto"/>
          <w:sz w:val="28"/>
          <w:szCs w:val="28"/>
        </w:rPr>
        <w:t>фокус-группы</w:t>
      </w:r>
      <w:proofErr w:type="gramEnd"/>
      <w:r w:rsidRPr="00A17853">
        <w:rPr>
          <w:rFonts w:ascii="Times New Roman" w:hAnsi="Times New Roman" w:cs="Times New Roman"/>
          <w:color w:val="auto"/>
          <w:sz w:val="28"/>
          <w:szCs w:val="28"/>
        </w:rPr>
        <w:t xml:space="preserve"> на примере отеля «</w:t>
      </w:r>
      <w:proofErr w:type="spellStart"/>
      <w:r w:rsidRPr="00A17853">
        <w:rPr>
          <w:rFonts w:ascii="Times New Roman" w:hAnsi="Times New Roman" w:cs="Times New Roman"/>
          <w:color w:val="auto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color w:val="auto"/>
          <w:sz w:val="28"/>
          <w:szCs w:val="28"/>
        </w:rPr>
        <w:t xml:space="preserve"> Гранд Москва»</w:t>
      </w:r>
      <w:bookmarkEnd w:id="11"/>
      <w:bookmarkEnd w:id="12"/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Всемирно известная сеть </w:t>
      </w:r>
      <w:proofErr w:type="spell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Marriott</w:t>
      </w:r>
      <w:proofErr w:type="spellEnd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International</w:t>
      </w:r>
      <w:proofErr w:type="spellEnd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международную гостиничную сеть со штаб-квартирой в </w:t>
      </w:r>
      <w:hyperlink r:id="rId15" w:tooltip="США" w:history="1">
        <w:r w:rsidRPr="00A17853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США</w:t>
        </w:r>
      </w:hyperlink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Данный бренд насчитывает порядка  4000 гостиниц </w:t>
      </w:r>
      <w:proofErr w:type="gram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proofErr w:type="gramEnd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72 странах мира.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итогу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выручка от продажи номеров отеля </w:t>
      </w:r>
      <w:r w:rsidRPr="00A178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Гранд Москва»</w:t>
      </w: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снизилась на 59680 тыс. руб. и составила 1442630 тыс. руб. 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Для </w:t>
      </w: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поиска</w:t>
      </w:r>
      <w:r w:rsidRPr="00A17853">
        <w:rPr>
          <w:rFonts w:ascii="Times New Roman" w:hAnsi="Times New Roman" w:cs="Times New Roman"/>
          <w:sz w:val="28"/>
          <w:szCs w:val="28"/>
        </w:rPr>
        <w:t xml:space="preserve"> направлений повышения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финансового-экономических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показателей необходимо проводить систематические маркетинговые исследования рынка гостиничных услуг с целью определения основных направлений развития.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Сформируем программу реализации маркетингового исследования отеля.  Основная проблема заключается в снижении финансовых показателей деятельности отеля. Для устранения существующих угроз и формирования эффективной конкурентной позиции отеля на рынке необходимо реализовывать маркетинговые исследования потребителей для оценки восприятия предприятия и поиск резервов повышения его заполняемости (Рисунок 2.1).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87012F" wp14:editId="6E456EB8">
            <wp:extent cx="6103089" cy="1998921"/>
            <wp:effectExtent l="0" t="19050" r="31115" b="40005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082B5E" w:rsidRPr="00082B5E" w:rsidRDefault="00082B5E" w:rsidP="00082B5E">
      <w:pPr>
        <w:pStyle w:val="Standard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82B5E">
        <w:rPr>
          <w:rFonts w:ascii="Times New Roman" w:hAnsi="Times New Roman" w:cs="Times New Roman"/>
          <w:b/>
          <w:iCs/>
          <w:sz w:val="24"/>
          <w:szCs w:val="28"/>
        </w:rPr>
        <w:t>Рис. 2.1 – Управленческо-исследовательские проблемы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исследования являются особенности восприятия гостиничных услуг клиентами.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Объект исследования – отель «Москва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Гранд».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Цель исследования заключается в исследовании восприятия отеля в глазах постояльцев и поиске направлений повышения эффективности работы «Москва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Гранд отель».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Задачи маркетингового исследования:</w:t>
      </w:r>
    </w:p>
    <w:p w:rsidR="00082B5E" w:rsidRPr="00A17853" w:rsidRDefault="00082B5E" w:rsidP="00082B5E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провести анализ гостей отеля</w:t>
      </w:r>
    </w:p>
    <w:p w:rsidR="00082B5E" w:rsidRPr="00A17853" w:rsidRDefault="00082B5E" w:rsidP="00082B5E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проанализировать сильные и слабые стороны отеля</w:t>
      </w:r>
    </w:p>
    <w:p w:rsidR="00082B5E" w:rsidRPr="00A17853" w:rsidRDefault="00082B5E" w:rsidP="00082B5E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выделить основных конкурентов отеля</w:t>
      </w:r>
    </w:p>
    <w:p w:rsidR="00082B5E" w:rsidRPr="00A17853" w:rsidRDefault="00082B5E" w:rsidP="00082B5E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провести оценку качества услуг отеля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Гипотеза исследования – потребители гостиничного рынка в большей степени при осуществлении выбора гостиничного предприятия обращают внимание на цену и наличие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акционных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предложений.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ходе маркетингового исследования   надлежит получить ответы на некоторые основные вопросы (Рисунок 2.2).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8A9783" wp14:editId="25E36B1C">
            <wp:extent cx="5511165" cy="3213100"/>
            <wp:effectExtent l="0" t="0" r="0" b="635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B5E" w:rsidRPr="00082B5E" w:rsidRDefault="00082B5E" w:rsidP="00082B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82B5E">
        <w:rPr>
          <w:rFonts w:ascii="Times New Roman" w:hAnsi="Times New Roman" w:cs="Times New Roman"/>
          <w:b/>
          <w:iCs/>
          <w:sz w:val="24"/>
          <w:szCs w:val="28"/>
        </w:rPr>
        <w:t>Рис. 2.2   - Вопросы маркетингового исследования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 xml:space="preserve">Для сбора маркетинговой информации был выбран метод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 ходе исследования соблюдались следующие характеристики: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– было опрошено две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по 8 участников;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– состав группы подбирался максимально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однородным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– длительность дискуссии  составила около 1часа;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 – дискуссию проводил  начальник отдела маркетинга.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 В ходе проведения групповой дискуссии были созданы благоприятные условия общения для каждого участника, атмосфера доброжелательности и комфорта для группы в целом.</w:t>
      </w:r>
    </w:p>
    <w:p w:rsidR="00082B5E" w:rsidRPr="00A17853" w:rsidRDefault="00082B5E" w:rsidP="00082B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67059314"/>
      <w:bookmarkStart w:id="14" w:name="_Toc83036558"/>
      <w:r w:rsidRPr="00A17853">
        <w:rPr>
          <w:rFonts w:ascii="Times New Roman" w:hAnsi="Times New Roman" w:cs="Times New Roman"/>
          <w:color w:val="auto"/>
          <w:sz w:val="28"/>
          <w:szCs w:val="28"/>
        </w:rPr>
        <w:t xml:space="preserve">2.2 Сценарий и проведение маркетингового исследования методом </w:t>
      </w:r>
      <w:proofErr w:type="gramStart"/>
      <w:r w:rsidRPr="00A17853">
        <w:rPr>
          <w:rFonts w:ascii="Times New Roman" w:hAnsi="Times New Roman" w:cs="Times New Roman"/>
          <w:color w:val="auto"/>
          <w:sz w:val="28"/>
          <w:szCs w:val="28"/>
        </w:rPr>
        <w:t>фокус-группы</w:t>
      </w:r>
      <w:bookmarkEnd w:id="13"/>
      <w:bookmarkEnd w:id="14"/>
      <w:proofErr w:type="gramEnd"/>
    </w:p>
    <w:p w:rsidR="00082B5E" w:rsidRPr="00A17853" w:rsidRDefault="00082B5E" w:rsidP="00082B5E">
      <w:pPr>
        <w:pStyle w:val="Standard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Для проведения  фокусированного интервью были пройдены следующие этапы:</w:t>
      </w:r>
    </w:p>
    <w:p w:rsidR="00082B5E" w:rsidRPr="00A17853" w:rsidRDefault="00082B5E" w:rsidP="00082B5E">
      <w:pPr>
        <w:pStyle w:val="Standard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Подготовка команды, из модератора и ассистентов. Один из ассистентов занимался видеозаписью, фиксировал особенности высказываний (невербальные характеристики, эмоциональность). </w:t>
      </w:r>
    </w:p>
    <w:p w:rsidR="00082B5E" w:rsidRPr="00A17853" w:rsidRDefault="00082B5E" w:rsidP="00082B5E">
      <w:pPr>
        <w:pStyle w:val="Standard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Проведен отбор респондентов, куда входят постояльцы отеля </w:t>
      </w:r>
      <w:proofErr w:type="spell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Marriott</w:t>
      </w:r>
      <w:proofErr w:type="spellEnd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International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: и те, кто пользуется услугами постоянно и те, кто впервые поселился в отеле. Участники были привлечены с помощью листовок с приглашениями, расположенными у лифта. </w:t>
      </w:r>
    </w:p>
    <w:p w:rsidR="00082B5E" w:rsidRPr="00A17853" w:rsidRDefault="00082B5E" w:rsidP="00082B5E">
      <w:pPr>
        <w:pStyle w:val="Standard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После завершения предварительного отбора было проверено обеспечение явки всех участников. 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Для проведения дискуссии был выбран конференц-зал, участники размещены  за круглым столом. Помещение обладает всеми необходимыми характеристиками: оно хорошо освещено, имеет комфортную температуру и защиту от постороннего шума.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Перед началом дискуссии, когда собираются незнакомые между собой участники, модератор и его ассистент приветствуют входящих, таким образом  создавая непринужденную обстановку [2].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выделяют пять этапов:        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   1. Вступление – подготовительная часть (10 минут).  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Модератор, перед началом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раздает участникам бланки ответов, ручки и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с именами.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 В начале дискуссии модератор вводит участников в курс дела и может звучать так: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«Добрый день!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Я ваш модератор. Меня зовут Яна.  Тема нашего сегодняшнего обсуждения – «особенности восприятия гостиничных услуг клиентами».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Наше исследование, в котором Вы принимаете участие,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является очень важным и я хочу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услышать все Ваши мысли и предложения по данной теме.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Комната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в которой пройдёт беседа, оборудована видео аппаратурой для съёмки и записи процесса исследования, для дальнейшей обработки и анализа. Наше исследование проводится конфиденциально и никакая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полученная в ходе него не будет разглашена».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2. Фоновые вопросы (10 минут).  </w:t>
      </w:r>
    </w:p>
    <w:p w:rsidR="00082B5E" w:rsidRPr="00A17853" w:rsidRDefault="00082B5E" w:rsidP="00082B5E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С какой целью вы путешествуете?</w:t>
      </w:r>
    </w:p>
    <w:p w:rsidR="00082B5E" w:rsidRPr="00A17853" w:rsidRDefault="00082B5E" w:rsidP="00082B5E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Как часто вы путешествуете?</w:t>
      </w:r>
    </w:p>
    <w:p w:rsidR="00082B5E" w:rsidRPr="00A17853" w:rsidRDefault="00082B5E" w:rsidP="00082B5E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каких отелях города Москва вы еще останавливались?</w:t>
      </w:r>
    </w:p>
    <w:p w:rsidR="00082B5E" w:rsidRPr="00A17853" w:rsidRDefault="00082B5E" w:rsidP="00082B5E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Как Вы относитесь к </w:t>
      </w: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сети </w:t>
      </w:r>
      <w:proofErr w:type="spell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Marriott</w:t>
      </w:r>
      <w:proofErr w:type="spellEnd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International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?</w:t>
      </w:r>
    </w:p>
    <w:p w:rsidR="00082B5E" w:rsidRPr="00A17853" w:rsidRDefault="00082B5E" w:rsidP="00082B5E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Какова причина Вашего путешествия? (работа, отдых,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>)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3. Основные вопросы (30 минут)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На основании, каких критериев вы выбираете отель?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На что вы, прежде всего, обращаете внимание при заселении в отель. На что вольно или невольно смотрите?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Какой фактор является определяющим для Вас при выборе отеля?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Устраивает ли вас качество обслуживания в </w:t>
      </w: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отеле «Москва </w:t>
      </w:r>
      <w:proofErr w:type="spellStart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Марриот</w:t>
      </w:r>
      <w:proofErr w:type="spellEnd"/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Гранд?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853">
        <w:rPr>
          <w:rFonts w:ascii="Times New Roman" w:hAnsi="Times New Roman" w:cs="Times New Roman"/>
          <w:sz w:val="28"/>
          <w:szCs w:val="28"/>
        </w:rPr>
        <w:t>Устраивает ли вас состояние номерного фонда отеля</w:t>
      </w:r>
      <w:r w:rsidRPr="00A1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Как Вам уровень работы ресторанов и баров отеля?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Соответствует ли соотношение цена/качество?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Какие преимущества отеля вы для себя выделили?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Какие недостатки отеля вы для себя выделили?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Остановитесь ли Вы в отеле снова?</w:t>
      </w:r>
    </w:p>
    <w:p w:rsidR="00082B5E" w:rsidRPr="00A17853" w:rsidRDefault="00082B5E" w:rsidP="00082B5E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Посоветуете ли Вы посетить этот отель друзьям, близким, родственникам?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4. Дополнительные вопросы (10 минут).          </w:t>
      </w:r>
    </w:p>
    <w:p w:rsidR="00082B5E" w:rsidRPr="00A17853" w:rsidRDefault="00082B5E" w:rsidP="00082B5E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каких отелях вы останавливались за последний год?</w:t>
      </w:r>
    </w:p>
    <w:p w:rsidR="00082B5E" w:rsidRPr="00A17853" w:rsidRDefault="00082B5E" w:rsidP="00082B5E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Почему вы выбрали именно это отель?</w:t>
      </w:r>
    </w:p>
    <w:p w:rsidR="00082B5E" w:rsidRPr="00A17853" w:rsidRDefault="00082B5E" w:rsidP="00082B5E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Сколько раз в год вы останавливаетесь в отеле?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 5. Окончание дискуссии (10 минут).          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процессе дискуссии модератор незаметно контролирует группу, используя 5-секундные паузы и «дознания» типа: «Вы не объясните более подробно?», «Вы не приведете пример?».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 В конце дискуссии модератор обобщает основные точки зрения, напоминает о целях дискуссии, может предложить каждому участнику их прокомментировать или самим подвести итоги обсуждения.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Затем необходимо поблагодарить каждого респондента за участие в обсуждении. Впоследствии запись дискуссии расшифровывается и распечатывается. На основе полученной стенограммы происходит анализ и составляется отчет. </w:t>
      </w: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67059315"/>
      <w:bookmarkStart w:id="16" w:name="_Toc8303655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Глава 3. Р</w:t>
      </w:r>
      <w:r w:rsidRPr="00A17853">
        <w:rPr>
          <w:rFonts w:ascii="Times New Roman" w:hAnsi="Times New Roman" w:cs="Times New Roman"/>
          <w:color w:val="auto"/>
          <w:sz w:val="28"/>
          <w:szCs w:val="28"/>
        </w:rPr>
        <w:t>езультаты исследования и рекомендации по повышению эффективности деятельности отеля «</w:t>
      </w:r>
      <w:proofErr w:type="spellStart"/>
      <w:r w:rsidRPr="00A17853">
        <w:rPr>
          <w:rFonts w:ascii="Times New Roman" w:hAnsi="Times New Roman" w:cs="Times New Roman"/>
          <w:color w:val="auto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color w:val="auto"/>
          <w:sz w:val="28"/>
          <w:szCs w:val="28"/>
        </w:rPr>
        <w:t xml:space="preserve"> Гранд Москва»</w:t>
      </w:r>
      <w:bookmarkEnd w:id="15"/>
      <w:bookmarkEnd w:id="16"/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ходе проведенного исследования были получены следующие результаты: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основные цели посещения отеля – путешествия и бизнес;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основными конкурентами отеля являются Измайлово и Хилтон;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основными критериями выбора отеля являются – количество звезд, акции и скидки;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при заселении практически все респонденты обращают внимание на чистоту номеров, в случае  отеля «Москва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Гранд все респонденты довольны порядком.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респонденты оценили качество номерного фонда, как высокое;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уровень работы персонала является высоким, однако некоторые участники оценили уровень работы персонала, как низкий;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уровень работы ресторанов большая часть оценила как высокий;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соотношение цена и качество для большинства респондентов является приемлемым;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качестве основных преимуществ отеля респонденты выделили расположение и качество номерного фонда;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качестве основных недостатков звучали ответы:  отсутствие акций и скидок, работа персонала  и цена;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большинство респондентов утвердило, что будут останавливаться в отеле в дальнейшем.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На основании проведенного анализа были сделаны выводы, что в отеле «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Москва Гранд» есть определенные недостатки, которые ставят под угрозу финансовое благополучие. Была подтверждена гипотеза о том, что респонденты в первую очередь обращают внимание на цену и наличие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акционных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предложений. 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Основными конкурентами отеля являются Измайлово и Хилтон. 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недостатками работы отеля были названы отсутствие акций и скидок, работа персонала и цена, поэтому для повышения конкурентных позиций руководству отеля необходимо рассмотреть возможность их нивелирования. 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Для повышения эффективности работы отеля необходимо рассмотреть следующие проектные рекомендации: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пересмотреть ценовую политику отеля;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расширить количество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акционных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предложений (цена на проживание в выходные дни, специальные скидки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молодожён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>, скидки при бронировании нескольких дней);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провести оценку качества работы персонала (провести аттестацию персонала, выявить основные недостатки, разработать программу обучения сотрудников).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Для большинства гостей отеля важным фактором выбора является цена и наличие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акционных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предложений. За счет снижения цены и увеличения количества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акционных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программ можно увеличить загрузку отеля и тем самым стабилизировать его финансовое положение. 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Гости отеля отметили, что качество работы персонала является низким, поэтому руководству отеля необходимо провести исследование качества работы различных категорий персонала и на основании этого разработать программу обучения сотрудников. 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Персонал компании является ее лицом, поэтому в первую очередь необходимо уделить внимание работе службе приема и размещения. </w:t>
      </w:r>
    </w:p>
    <w:p w:rsidR="00082B5E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Предложенные рекомендации должны повысить качество работы отеля и стимулировать к привлечению новых сотрудников, что в конечном итоге стабилизирует финансовое состояние отеля «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Москва Гранд». 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эффективности предложенных мероприятий и проведенного исследования, рекомендуется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маркетингового исследования спустя пол года после внедрения разработанных предложений.</w:t>
      </w:r>
    </w:p>
    <w:p w:rsidR="00082B5E" w:rsidRPr="00A17853" w:rsidRDefault="00082B5E" w:rsidP="00082B5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67059316"/>
      <w:bookmarkStart w:id="18" w:name="_Toc83036560"/>
      <w:r w:rsidRPr="00A17853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17"/>
      <w:bookmarkEnd w:id="18"/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Основная задача маркетинговых исследований - предоставление точной, объективной информации, отражающей истинное состояние дел.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ходе работы было обозначено, что управление процессом маркетингового исследования предполагает: постановку задач маркетингового исследования, планирование исследования, реализацию исследования, обработку и анализ информации.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Для различных методов и форм исследований методика анализа данных может быть различна.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Получение данных в ходе исследования можно охарактеризовать как проведение: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1) Кабинетных и полевых исследований;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2) Качественных и количественных исследований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Можно сказать, что существует большое количество инструментов для исследования рынка, что может быть использовано для повышения эффективности деятельности современного предприятия.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В работе также был сделан вывод, что большое многообразие данных, полученных в ходе исследования, интерпретируется исходя из характера информации и особенностей ее сбора.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 ходе количественных исследований получаются четко формализованные, структурированные данные, которые  подлежат статистической обработке.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Применение качественных методов исследований позволяет получать богатые эмпирические данные. Что связано с использованием каждым респондентом своего языка в ходе обсуждения ситуации, а также  обстановка, в которой участники чувствуют себя в безопасности, делая их ответы более откровенными.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Во второй главе работы было разработано и проведено маркетинговое исследование методом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lastRenderedPageBreak/>
        <w:t>Объектом исследования было выбрано гостиничное предприятие «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Марриот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Гранд Москва».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На основании проведенного исследования были выделены основные недостатки деятельности отеля. Для улучшения его конкурентных позиций были предложены следующие мероприятия: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пересмотреть ценовую политику отеля;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расширить количество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акционных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предложений;</w:t>
      </w:r>
    </w:p>
    <w:p w:rsidR="00082B5E" w:rsidRPr="00A17853" w:rsidRDefault="00082B5E" w:rsidP="00082B5E">
      <w:pPr>
        <w:pStyle w:val="a7"/>
        <w:numPr>
          <w:ilvl w:val="0"/>
          <w:numId w:val="1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провести оценку качества работы персонала.</w:t>
      </w:r>
    </w:p>
    <w:p w:rsidR="00082B5E" w:rsidRPr="00A17853" w:rsidRDefault="00082B5E" w:rsidP="00082B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эффективности предложенных мероприятий и проведенного исследования, рекомендуется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маркетингового исследования спустя пол года после внедрения разработанных предложений.. </w:t>
      </w:r>
    </w:p>
    <w:p w:rsidR="00082B5E" w:rsidRPr="00A17853" w:rsidRDefault="00082B5E" w:rsidP="00082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67059317"/>
      <w:bookmarkStart w:id="20" w:name="_Toc83036561"/>
      <w:r w:rsidRPr="00A17853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источников</w:t>
      </w:r>
      <w:bookmarkEnd w:id="19"/>
      <w:r>
        <w:rPr>
          <w:rFonts w:ascii="Times New Roman" w:hAnsi="Times New Roman" w:cs="Times New Roman"/>
          <w:color w:val="auto"/>
          <w:sz w:val="28"/>
          <w:szCs w:val="28"/>
        </w:rPr>
        <w:t xml:space="preserve"> и литературы</w:t>
      </w:r>
      <w:bookmarkEnd w:id="20"/>
    </w:p>
    <w:p w:rsidR="00082B5E" w:rsidRPr="00A17853" w:rsidRDefault="00082B5E" w:rsidP="00082B5E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Анисимов, С.,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Д., Федорова, Е. Оценка эффективности маркетинговой стратегии / С. Анисимов, Д.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Федерова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// Маркетинг. – 2017. - № 4. – С. 34-40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Алексунин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В.А.,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Дубаневич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Е.В., Скляр, Е.Н. Маркетинговые коммуникации. Практикум. – М.: Дашков и К, 2018. - 196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М. Статистические методы, используемые в маркетинговых исследованиях [Текст] / М.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// Маркетинг: идеи и технологии. – 2017. – № 6. – С. 35-42.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Дубровин, И.А. Поведение потребителей: учеб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особие. 3-е изд.,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. и доп.- М.: Издательско-торговая корпорация «Дашков и К», 2016. - 312 с.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Березин, И. С. Маркетинговые исследования. Инструкция по применению – 3-е изд.,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. и доп. – М.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2012. – С. 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Багиев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Г.Л. Методы получения и обработки маркетинговой информации. — СПб.: Изд-во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СПбУЭФ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2015- 89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Багиев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Г, Тарасевич В., «Маркетинг: Учебник для вузов». «Питер», 2014 – 573с.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Мхитарян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С. В. Аналитический подход к разработке маркетинговой стратегии [Текст] / С. В.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Мхитарян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// Маркетинг и маркетинговые исследования. – 2019. – № 3. – С. 232-233.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Протопопова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Е. Э. Маркетинговые технологии в помощь стратегическому планированию [Текст] / Е. Э.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Протопопова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// Научные и технические библиотеки. – 2019. – № 5. – С. 36-48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Методология и методы социологических исследований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пособие / Е. Е. Кучко, С. Н. Бурова, Л. В.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Филинская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БГУ, 2018. – 251 с.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</w:pPr>
      <w:r w:rsidRPr="00A17853">
        <w:rPr>
          <w:rFonts w:ascii="Times New Roman" w:hAnsi="Times New Roman" w:cs="Times New Roman"/>
          <w:sz w:val="28"/>
          <w:szCs w:val="28"/>
        </w:rPr>
        <w:t xml:space="preserve">Научная серия. Качественные исследования в экономике и демографии. Ред.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И.Е.Калабихина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. 1–10, 2006–2016 гг. </w:t>
      </w:r>
      <w:hyperlink r:id="rId22" w:history="1">
        <w:r w:rsidRPr="00A17853">
          <w:t>www.demostudy.ru</w:t>
        </w:r>
      </w:hyperlink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lastRenderedPageBreak/>
        <w:t>Синяева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И.М. и др.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Практикуп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по маркетингу / И.М.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Синяева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. – М.: Дашков и К, 2018. - 240 с.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Ф. Маркетинг менеджмент / Ф.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СанктПетербург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: Питер Прогресс книга, 2018. – 844 c.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Ф. Маркетинг менеджмент: экспресс-курс / Ф.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. – Санкт-Петербург: Питер Прогресс книга, 2019. – 448 c.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Сладкова Е.А.,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Ложникова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 xml:space="preserve"> Н.Р. Маркетинговые исследования в анализе деятельности предприятий// Труды выполняющей Братского государственного каждой университета. Серия: Экономика и мало управление. 2018. Т. 1. С. 74-78.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Голубков, Е. П. Маркетинговые исследования: теория, методология и практика. 4-е изд.,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перераб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A17853">
        <w:rPr>
          <w:rFonts w:ascii="Times New Roman" w:hAnsi="Times New Roman" w:cs="Times New Roman"/>
          <w:sz w:val="28"/>
          <w:szCs w:val="28"/>
        </w:rPr>
        <w:t xml:space="preserve"> доп. / Е. П Голубков. – М.: </w:t>
      </w:r>
      <w:proofErr w:type="spellStart"/>
      <w:r w:rsidRPr="00A17853">
        <w:rPr>
          <w:rFonts w:ascii="Times New Roman" w:hAnsi="Times New Roman" w:cs="Times New Roman"/>
          <w:sz w:val="28"/>
          <w:szCs w:val="28"/>
        </w:rPr>
        <w:t>Финпресс</w:t>
      </w:r>
      <w:proofErr w:type="spellEnd"/>
      <w:r w:rsidRPr="00A17853">
        <w:rPr>
          <w:rFonts w:ascii="Times New Roman" w:hAnsi="Times New Roman" w:cs="Times New Roman"/>
          <w:sz w:val="28"/>
          <w:szCs w:val="28"/>
        </w:rPr>
        <w:t>, 2018. – 496 c</w:t>
      </w:r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 xml:space="preserve">Игрунова, О. М. Маркетинговые исследования. Учебник / О. М. Игрунова, Е. В. Манакова, Я. Г. Прима. – СПб.: Питер, 2019. – 224 </w:t>
      </w:r>
      <w:proofErr w:type="gramStart"/>
      <w:r w:rsidRPr="00A1785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82B5E" w:rsidRPr="00A17853" w:rsidRDefault="00082B5E" w:rsidP="00082B5E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53">
        <w:rPr>
          <w:rFonts w:ascii="Times New Roman" w:hAnsi="Times New Roman" w:cs="Times New Roman"/>
          <w:sz w:val="28"/>
          <w:szCs w:val="28"/>
        </w:rPr>
        <w:t>Черчилль Г.А. Маркетинговые исследования. - СПб, Питер, 2018</w:t>
      </w:r>
    </w:p>
    <w:p w:rsidR="00082B5E" w:rsidRPr="00A17853" w:rsidRDefault="00082B5E" w:rsidP="00082B5E">
      <w:pPr>
        <w:pStyle w:val="a7"/>
        <w:suppressAutoHyphens w:val="0"/>
        <w:autoSpaceDN/>
        <w:spacing w:after="0" w:line="360" w:lineRule="auto"/>
        <w:ind w:left="1429"/>
        <w:contextualSpacing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2B5E" w:rsidRPr="00A17853" w:rsidRDefault="00082B5E" w:rsidP="00082B5E">
      <w:pPr>
        <w:rPr>
          <w:rFonts w:ascii="Times New Roman" w:hAnsi="Times New Roman" w:cs="Times New Roman"/>
          <w:sz w:val="28"/>
          <w:szCs w:val="28"/>
        </w:rPr>
      </w:pPr>
    </w:p>
    <w:p w:rsidR="00D3081B" w:rsidRPr="00D3081B" w:rsidRDefault="00D3081B" w:rsidP="00D308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3081B" w:rsidRPr="00D3081B" w:rsidSect="00D3081B">
      <w:footerReference w:type="default" r:id="rId23"/>
      <w:pgSz w:w="11906" w:h="16838"/>
      <w:pgMar w:top="1134" w:right="99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B4" w:rsidRDefault="00BC55B4" w:rsidP="00D3081B">
      <w:pPr>
        <w:spacing w:after="0" w:line="240" w:lineRule="auto"/>
      </w:pPr>
      <w:r>
        <w:separator/>
      </w:r>
    </w:p>
  </w:endnote>
  <w:endnote w:type="continuationSeparator" w:id="0">
    <w:p w:rsidR="00BC55B4" w:rsidRDefault="00BC55B4" w:rsidP="00D3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305671"/>
      <w:docPartObj>
        <w:docPartGallery w:val="Page Numbers (Bottom of Page)"/>
        <w:docPartUnique/>
      </w:docPartObj>
    </w:sdtPr>
    <w:sdtContent>
      <w:p w:rsidR="00D3081B" w:rsidRDefault="00D308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B9">
          <w:rPr>
            <w:noProof/>
          </w:rPr>
          <w:t>2</w:t>
        </w:r>
        <w:r>
          <w:fldChar w:fldCharType="end"/>
        </w:r>
      </w:p>
    </w:sdtContent>
  </w:sdt>
  <w:p w:rsidR="00D3081B" w:rsidRDefault="00D308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B4" w:rsidRDefault="00BC55B4" w:rsidP="00D3081B">
      <w:pPr>
        <w:spacing w:after="0" w:line="240" w:lineRule="auto"/>
      </w:pPr>
      <w:r>
        <w:separator/>
      </w:r>
    </w:p>
  </w:footnote>
  <w:footnote w:type="continuationSeparator" w:id="0">
    <w:p w:rsidR="00BC55B4" w:rsidRDefault="00BC55B4" w:rsidP="00D30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B3F"/>
    <w:multiLevelType w:val="hybridMultilevel"/>
    <w:tmpl w:val="E55C767C"/>
    <w:lvl w:ilvl="0" w:tplc="8E84D91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7C7B42"/>
    <w:multiLevelType w:val="hybridMultilevel"/>
    <w:tmpl w:val="C1266858"/>
    <w:lvl w:ilvl="0" w:tplc="3752B5A8">
      <w:start w:val="1"/>
      <w:numFmt w:val="bullet"/>
      <w:lvlText w:val="–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C13477"/>
    <w:multiLevelType w:val="hybridMultilevel"/>
    <w:tmpl w:val="F048AA3E"/>
    <w:lvl w:ilvl="0" w:tplc="3752B5A8">
      <w:start w:val="1"/>
      <w:numFmt w:val="bullet"/>
      <w:lvlText w:val="–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2850D0"/>
    <w:multiLevelType w:val="hybridMultilevel"/>
    <w:tmpl w:val="073CE340"/>
    <w:lvl w:ilvl="0" w:tplc="8E84D91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75197B"/>
    <w:multiLevelType w:val="hybridMultilevel"/>
    <w:tmpl w:val="54DCCF4E"/>
    <w:lvl w:ilvl="0" w:tplc="3752B5A8">
      <w:start w:val="1"/>
      <w:numFmt w:val="bullet"/>
      <w:lvlText w:val="–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A922F0"/>
    <w:multiLevelType w:val="hybridMultilevel"/>
    <w:tmpl w:val="00B0A404"/>
    <w:lvl w:ilvl="0" w:tplc="BD7CD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B194E"/>
    <w:multiLevelType w:val="hybridMultilevel"/>
    <w:tmpl w:val="D74A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A4AD0"/>
    <w:multiLevelType w:val="hybridMultilevel"/>
    <w:tmpl w:val="9EF840BA"/>
    <w:lvl w:ilvl="0" w:tplc="3752B5A8">
      <w:start w:val="1"/>
      <w:numFmt w:val="bullet"/>
      <w:lvlText w:val="–"/>
      <w:lvlJc w:val="left"/>
      <w:pPr>
        <w:ind w:left="1429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A44AB"/>
    <w:multiLevelType w:val="hybridMultilevel"/>
    <w:tmpl w:val="0E6A5636"/>
    <w:lvl w:ilvl="0" w:tplc="BD7CDC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0C5BC5"/>
    <w:multiLevelType w:val="hybridMultilevel"/>
    <w:tmpl w:val="96861D14"/>
    <w:lvl w:ilvl="0" w:tplc="3752B5A8">
      <w:start w:val="1"/>
      <w:numFmt w:val="bullet"/>
      <w:lvlText w:val="–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537FAA"/>
    <w:multiLevelType w:val="hybridMultilevel"/>
    <w:tmpl w:val="02EECAE4"/>
    <w:lvl w:ilvl="0" w:tplc="8E84D91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6A4BF6"/>
    <w:multiLevelType w:val="hybridMultilevel"/>
    <w:tmpl w:val="CCB8513C"/>
    <w:lvl w:ilvl="0" w:tplc="8E84D91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22"/>
    <w:rsid w:val="00082B5E"/>
    <w:rsid w:val="001E1C22"/>
    <w:rsid w:val="00263BE4"/>
    <w:rsid w:val="003519B9"/>
    <w:rsid w:val="008F6059"/>
    <w:rsid w:val="00A56D9D"/>
    <w:rsid w:val="00BC55B4"/>
    <w:rsid w:val="00D3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082B5E"/>
    <w:pPr>
      <w:keepNext/>
      <w:keepLines/>
      <w:widowControl w:val="0"/>
      <w:suppressAutoHyphens/>
      <w:autoSpaceDN w:val="0"/>
      <w:spacing w:before="240" w:after="0" w:line="25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kern w:val="3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2B5E"/>
    <w:pPr>
      <w:keepNext/>
      <w:keepLines/>
      <w:widowControl w:val="0"/>
      <w:suppressAutoHyphens/>
      <w:autoSpaceDN w:val="0"/>
      <w:spacing w:before="200" w:after="0" w:line="25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2B5E"/>
    <w:pPr>
      <w:keepNext/>
      <w:keepLines/>
      <w:widowControl w:val="0"/>
      <w:suppressAutoHyphens/>
      <w:autoSpaceDN w:val="0"/>
      <w:spacing w:before="200" w:after="0" w:line="256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81B"/>
  </w:style>
  <w:style w:type="paragraph" w:styleId="a5">
    <w:name w:val="footer"/>
    <w:basedOn w:val="a"/>
    <w:link w:val="a6"/>
    <w:uiPriority w:val="99"/>
    <w:unhideWhenUsed/>
    <w:rsid w:val="00D3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81B"/>
  </w:style>
  <w:style w:type="character" w:customStyle="1" w:styleId="10">
    <w:name w:val="Заголовок 1 Знак"/>
    <w:basedOn w:val="a0"/>
    <w:link w:val="1"/>
    <w:rsid w:val="00082B5E"/>
    <w:rPr>
      <w:rFonts w:ascii="Calibri Light" w:eastAsia="Times New Roman" w:hAnsi="Calibri Light" w:cs="Times New Roman"/>
      <w:color w:val="2F5496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82B5E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2B5E"/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paragraph" w:customStyle="1" w:styleId="Standard">
    <w:name w:val="Standard"/>
    <w:rsid w:val="00082B5E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paragraph" w:styleId="a7">
    <w:name w:val="List Paragraph"/>
    <w:aliases w:val="ПАРАГРАФ,Абзац списка КАП"/>
    <w:basedOn w:val="Standard"/>
    <w:link w:val="a8"/>
    <w:uiPriority w:val="34"/>
    <w:qFormat/>
    <w:rsid w:val="00082B5E"/>
    <w:pPr>
      <w:ind w:left="720"/>
    </w:pPr>
  </w:style>
  <w:style w:type="character" w:customStyle="1" w:styleId="a8">
    <w:name w:val="Абзац списка Знак"/>
    <w:aliases w:val="ПАРАГРАФ Знак,Абзац списка КАП Знак"/>
    <w:basedOn w:val="a0"/>
    <w:link w:val="a7"/>
    <w:uiPriority w:val="34"/>
    <w:locked/>
    <w:rsid w:val="00082B5E"/>
    <w:rPr>
      <w:rFonts w:ascii="Calibri" w:eastAsia="SimSun" w:hAnsi="Calibri" w:cs="F"/>
      <w:kern w:val="3"/>
    </w:rPr>
  </w:style>
  <w:style w:type="table" w:styleId="a9">
    <w:name w:val="Table Grid"/>
    <w:basedOn w:val="a1"/>
    <w:uiPriority w:val="59"/>
    <w:rsid w:val="0008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82B5E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B5E"/>
    <w:rPr>
      <w:rFonts w:ascii="Tahoma" w:eastAsia="SimSun" w:hAnsi="Tahoma" w:cs="Tahoma"/>
      <w:kern w:val="3"/>
      <w:sz w:val="16"/>
      <w:szCs w:val="16"/>
    </w:rPr>
  </w:style>
  <w:style w:type="character" w:styleId="ac">
    <w:name w:val="Hyperlink"/>
    <w:basedOn w:val="a0"/>
    <w:uiPriority w:val="99"/>
    <w:unhideWhenUsed/>
    <w:rsid w:val="00082B5E"/>
    <w:rPr>
      <w:color w:val="0000FF" w:themeColor="hyperlink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82B5E"/>
    <w:pPr>
      <w:widowControl/>
      <w:suppressAutoHyphens w:val="0"/>
      <w:autoSpaceDN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82B5E"/>
    <w:pPr>
      <w:widowControl w:val="0"/>
      <w:suppressAutoHyphens/>
      <w:autoSpaceDN w:val="0"/>
      <w:spacing w:after="100" w:line="256" w:lineRule="auto"/>
      <w:textAlignment w:val="baseline"/>
    </w:pPr>
    <w:rPr>
      <w:rFonts w:ascii="Calibri" w:eastAsia="SimSun" w:hAnsi="Calibri" w:cs="F"/>
      <w:kern w:val="3"/>
    </w:rPr>
  </w:style>
  <w:style w:type="paragraph" w:styleId="21">
    <w:name w:val="toc 2"/>
    <w:basedOn w:val="a"/>
    <w:next w:val="a"/>
    <w:autoRedefine/>
    <w:uiPriority w:val="39"/>
    <w:unhideWhenUsed/>
    <w:rsid w:val="00082B5E"/>
    <w:pPr>
      <w:widowControl w:val="0"/>
      <w:suppressAutoHyphens/>
      <w:autoSpaceDN w:val="0"/>
      <w:spacing w:after="100" w:line="256" w:lineRule="auto"/>
      <w:ind w:left="220"/>
      <w:textAlignment w:val="baseline"/>
    </w:pPr>
    <w:rPr>
      <w:rFonts w:ascii="Calibri" w:eastAsia="SimSun" w:hAnsi="Calibri" w:cs="F"/>
      <w:kern w:val="3"/>
    </w:rPr>
  </w:style>
  <w:style w:type="paragraph" w:styleId="31">
    <w:name w:val="toc 3"/>
    <w:basedOn w:val="a"/>
    <w:next w:val="a"/>
    <w:autoRedefine/>
    <w:uiPriority w:val="39"/>
    <w:unhideWhenUsed/>
    <w:rsid w:val="00082B5E"/>
    <w:pPr>
      <w:widowControl w:val="0"/>
      <w:suppressAutoHyphens/>
      <w:autoSpaceDN w:val="0"/>
      <w:spacing w:after="100" w:line="256" w:lineRule="auto"/>
      <w:ind w:left="44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082B5E"/>
    <w:pPr>
      <w:keepNext/>
      <w:keepLines/>
      <w:widowControl w:val="0"/>
      <w:suppressAutoHyphens/>
      <w:autoSpaceDN w:val="0"/>
      <w:spacing w:before="240" w:after="0" w:line="25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kern w:val="3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2B5E"/>
    <w:pPr>
      <w:keepNext/>
      <w:keepLines/>
      <w:widowControl w:val="0"/>
      <w:suppressAutoHyphens/>
      <w:autoSpaceDN w:val="0"/>
      <w:spacing w:before="200" w:after="0" w:line="25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2B5E"/>
    <w:pPr>
      <w:keepNext/>
      <w:keepLines/>
      <w:widowControl w:val="0"/>
      <w:suppressAutoHyphens/>
      <w:autoSpaceDN w:val="0"/>
      <w:spacing w:before="200" w:after="0" w:line="256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81B"/>
  </w:style>
  <w:style w:type="paragraph" w:styleId="a5">
    <w:name w:val="footer"/>
    <w:basedOn w:val="a"/>
    <w:link w:val="a6"/>
    <w:uiPriority w:val="99"/>
    <w:unhideWhenUsed/>
    <w:rsid w:val="00D3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81B"/>
  </w:style>
  <w:style w:type="character" w:customStyle="1" w:styleId="10">
    <w:name w:val="Заголовок 1 Знак"/>
    <w:basedOn w:val="a0"/>
    <w:link w:val="1"/>
    <w:rsid w:val="00082B5E"/>
    <w:rPr>
      <w:rFonts w:ascii="Calibri Light" w:eastAsia="Times New Roman" w:hAnsi="Calibri Light" w:cs="Times New Roman"/>
      <w:color w:val="2F5496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82B5E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2B5E"/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paragraph" w:customStyle="1" w:styleId="Standard">
    <w:name w:val="Standard"/>
    <w:rsid w:val="00082B5E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paragraph" w:styleId="a7">
    <w:name w:val="List Paragraph"/>
    <w:aliases w:val="ПАРАГРАФ,Абзац списка КАП"/>
    <w:basedOn w:val="Standard"/>
    <w:link w:val="a8"/>
    <w:uiPriority w:val="34"/>
    <w:qFormat/>
    <w:rsid w:val="00082B5E"/>
    <w:pPr>
      <w:ind w:left="720"/>
    </w:pPr>
  </w:style>
  <w:style w:type="character" w:customStyle="1" w:styleId="a8">
    <w:name w:val="Абзац списка Знак"/>
    <w:aliases w:val="ПАРАГРАФ Знак,Абзац списка КАП Знак"/>
    <w:basedOn w:val="a0"/>
    <w:link w:val="a7"/>
    <w:uiPriority w:val="34"/>
    <w:locked/>
    <w:rsid w:val="00082B5E"/>
    <w:rPr>
      <w:rFonts w:ascii="Calibri" w:eastAsia="SimSun" w:hAnsi="Calibri" w:cs="F"/>
      <w:kern w:val="3"/>
    </w:rPr>
  </w:style>
  <w:style w:type="table" w:styleId="a9">
    <w:name w:val="Table Grid"/>
    <w:basedOn w:val="a1"/>
    <w:uiPriority w:val="59"/>
    <w:rsid w:val="0008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82B5E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B5E"/>
    <w:rPr>
      <w:rFonts w:ascii="Tahoma" w:eastAsia="SimSun" w:hAnsi="Tahoma" w:cs="Tahoma"/>
      <w:kern w:val="3"/>
      <w:sz w:val="16"/>
      <w:szCs w:val="16"/>
    </w:rPr>
  </w:style>
  <w:style w:type="character" w:styleId="ac">
    <w:name w:val="Hyperlink"/>
    <w:basedOn w:val="a0"/>
    <w:uiPriority w:val="99"/>
    <w:unhideWhenUsed/>
    <w:rsid w:val="00082B5E"/>
    <w:rPr>
      <w:color w:val="0000FF" w:themeColor="hyperlink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82B5E"/>
    <w:pPr>
      <w:widowControl/>
      <w:suppressAutoHyphens w:val="0"/>
      <w:autoSpaceDN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82B5E"/>
    <w:pPr>
      <w:widowControl w:val="0"/>
      <w:suppressAutoHyphens/>
      <w:autoSpaceDN w:val="0"/>
      <w:spacing w:after="100" w:line="256" w:lineRule="auto"/>
      <w:textAlignment w:val="baseline"/>
    </w:pPr>
    <w:rPr>
      <w:rFonts w:ascii="Calibri" w:eastAsia="SimSun" w:hAnsi="Calibri" w:cs="F"/>
      <w:kern w:val="3"/>
    </w:rPr>
  </w:style>
  <w:style w:type="paragraph" w:styleId="21">
    <w:name w:val="toc 2"/>
    <w:basedOn w:val="a"/>
    <w:next w:val="a"/>
    <w:autoRedefine/>
    <w:uiPriority w:val="39"/>
    <w:unhideWhenUsed/>
    <w:rsid w:val="00082B5E"/>
    <w:pPr>
      <w:widowControl w:val="0"/>
      <w:suppressAutoHyphens/>
      <w:autoSpaceDN w:val="0"/>
      <w:spacing w:after="100" w:line="256" w:lineRule="auto"/>
      <w:ind w:left="220"/>
      <w:textAlignment w:val="baseline"/>
    </w:pPr>
    <w:rPr>
      <w:rFonts w:ascii="Calibri" w:eastAsia="SimSun" w:hAnsi="Calibri" w:cs="F"/>
      <w:kern w:val="3"/>
    </w:rPr>
  </w:style>
  <w:style w:type="paragraph" w:styleId="31">
    <w:name w:val="toc 3"/>
    <w:basedOn w:val="a"/>
    <w:next w:val="a"/>
    <w:autoRedefine/>
    <w:uiPriority w:val="39"/>
    <w:unhideWhenUsed/>
    <w:rsid w:val="00082B5E"/>
    <w:pPr>
      <w:widowControl w:val="0"/>
      <w:suppressAutoHyphens/>
      <w:autoSpaceDN w:val="0"/>
      <w:spacing w:after="100" w:line="256" w:lineRule="auto"/>
      <w:ind w:left="44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diagramLayout" Target="diagrams/layout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A8%D0%90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demostudy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83E6F8-717A-4300-A6EF-EF47F0ED270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BY"/>
        </a:p>
      </dgm:t>
    </dgm:pt>
    <dgm:pt modelId="{698BC517-3B52-49F8-BBA9-09085DB3DC1E}">
      <dgm:prSet phldrT="[Текст]" custT="1"/>
      <dgm:spPr>
        <a:solidFill>
          <a:schemeClr val="accent5">
            <a:lumMod val="40000"/>
            <a:lumOff val="60000"/>
          </a:schemeClr>
        </a:solidFill>
        <a:ln w="3175">
          <a:solidFill>
            <a:schemeClr val="tx1">
              <a:lumMod val="50000"/>
              <a:lumOff val="50000"/>
            </a:schemeClr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Управленческая проблема</a:t>
          </a:r>
          <a:endParaRPr lang="ru-BY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8E0ED7-449A-4332-9A32-4BC2DEE6AE6A}" type="parTrans" cxnId="{E1F993EE-C4DE-4574-A757-8F9735368442}">
      <dgm:prSet/>
      <dgm:spPr/>
      <dgm:t>
        <a:bodyPr/>
        <a:lstStyle/>
        <a:p>
          <a:endParaRPr lang="ru-BY" sz="1600"/>
        </a:p>
      </dgm:t>
    </dgm:pt>
    <dgm:pt modelId="{D9F7B83B-ABBC-4775-A052-AA08E54B0662}" type="sibTrans" cxnId="{E1F993EE-C4DE-4574-A757-8F9735368442}">
      <dgm:prSet/>
      <dgm:spPr/>
      <dgm:t>
        <a:bodyPr/>
        <a:lstStyle/>
        <a:p>
          <a:endParaRPr lang="ru-BY" sz="1600"/>
        </a:p>
      </dgm:t>
    </dgm:pt>
    <dgm:pt modelId="{8201996D-CF6D-4FCA-880F-DF6C0B8C7ED9}">
      <dgm:prSet phldrT="[Текст]" custT="1"/>
      <dgm:spPr>
        <a:solidFill>
          <a:schemeClr val="accent4">
            <a:lumMod val="20000"/>
            <a:lumOff val="80000"/>
            <a:alpha val="90000"/>
          </a:schemeClr>
        </a:solidFill>
        <a:ln w="3175">
          <a:solidFill>
            <a:schemeClr val="tx1">
              <a:lumMod val="50000"/>
              <a:lumOff val="50000"/>
              <a:alpha val="90000"/>
            </a:schemeClr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Нужно ли изменить ценовую политику? </a:t>
          </a:r>
          <a:endParaRPr lang="ru-BY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A6DCF0-DB45-48DF-A438-92CC8E2C7450}" type="parTrans" cxnId="{EB3664AA-3326-45A7-823A-8695FBE75019}">
      <dgm:prSet/>
      <dgm:spPr/>
      <dgm:t>
        <a:bodyPr/>
        <a:lstStyle/>
        <a:p>
          <a:endParaRPr lang="ru-BY" sz="1600"/>
        </a:p>
      </dgm:t>
    </dgm:pt>
    <dgm:pt modelId="{1DA9B8ED-D813-47C6-88CD-ADA33AE2413D}" type="sibTrans" cxnId="{EB3664AA-3326-45A7-823A-8695FBE75019}">
      <dgm:prSet/>
      <dgm:spPr/>
      <dgm:t>
        <a:bodyPr/>
        <a:lstStyle/>
        <a:p>
          <a:endParaRPr lang="ru-BY" sz="1600"/>
        </a:p>
      </dgm:t>
    </dgm:pt>
    <dgm:pt modelId="{6749A76C-0CB9-48D8-AAEB-BBF873C15C5A}">
      <dgm:prSet phldrT="[Текст]" custT="1"/>
      <dgm:spPr>
        <a:solidFill>
          <a:schemeClr val="accent4">
            <a:lumMod val="20000"/>
            <a:lumOff val="80000"/>
            <a:alpha val="90000"/>
          </a:schemeClr>
        </a:solidFill>
        <a:ln w="3175">
          <a:solidFill>
            <a:schemeClr val="tx1">
              <a:lumMod val="50000"/>
              <a:lumOff val="50000"/>
              <a:alpha val="90000"/>
            </a:schemeClr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Нужно ли изменить маркетинговую политику?</a:t>
          </a:r>
          <a:endParaRPr lang="ru-BY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E90269-B34A-44ED-82A4-3B2E039FE98C}" type="parTrans" cxnId="{E9D2C29B-00BF-4E59-A023-B32AFFB8A456}">
      <dgm:prSet/>
      <dgm:spPr/>
      <dgm:t>
        <a:bodyPr/>
        <a:lstStyle/>
        <a:p>
          <a:endParaRPr lang="ru-BY" sz="1600"/>
        </a:p>
      </dgm:t>
    </dgm:pt>
    <dgm:pt modelId="{3FED761D-DCEB-442F-BA67-E295321ECCBF}" type="sibTrans" cxnId="{E9D2C29B-00BF-4E59-A023-B32AFFB8A456}">
      <dgm:prSet/>
      <dgm:spPr/>
      <dgm:t>
        <a:bodyPr/>
        <a:lstStyle/>
        <a:p>
          <a:endParaRPr lang="ru-BY" sz="1600"/>
        </a:p>
      </dgm:t>
    </dgm:pt>
    <dgm:pt modelId="{FA3D7949-124F-46C4-8A2D-E78BA66E4926}">
      <dgm:prSet phldrT="[Текст]" custT="1"/>
      <dgm:spPr>
        <a:solidFill>
          <a:schemeClr val="accent5">
            <a:lumMod val="40000"/>
            <a:lumOff val="60000"/>
          </a:schemeClr>
        </a:solidFill>
        <a:ln w="3175">
          <a:solidFill>
            <a:schemeClr val="tx1">
              <a:lumMod val="50000"/>
              <a:lumOff val="50000"/>
            </a:schemeClr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Проблема маркетингового исследования</a:t>
          </a:r>
          <a:endParaRPr lang="ru-BY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468113-56CC-4795-9E97-8907C38D7427}" type="parTrans" cxnId="{F5C61DB3-F3B9-4278-B2A0-408CC59B85F2}">
      <dgm:prSet/>
      <dgm:spPr/>
      <dgm:t>
        <a:bodyPr/>
        <a:lstStyle/>
        <a:p>
          <a:endParaRPr lang="ru-BY" sz="1600"/>
        </a:p>
      </dgm:t>
    </dgm:pt>
    <dgm:pt modelId="{4BEF456D-276A-4109-931D-C194AB2BA14A}" type="sibTrans" cxnId="{F5C61DB3-F3B9-4278-B2A0-408CC59B85F2}">
      <dgm:prSet/>
      <dgm:spPr/>
      <dgm:t>
        <a:bodyPr/>
        <a:lstStyle/>
        <a:p>
          <a:endParaRPr lang="ru-BY" sz="1600"/>
        </a:p>
      </dgm:t>
    </dgm:pt>
    <dgm:pt modelId="{A03DFD82-D013-4E21-BBEF-268A5042DD93}">
      <dgm:prSet phldrT="[Текст]" custT="1"/>
      <dgm:spPr>
        <a:solidFill>
          <a:schemeClr val="accent4">
            <a:lumMod val="20000"/>
            <a:lumOff val="80000"/>
            <a:alpha val="90000"/>
          </a:schemeClr>
        </a:solidFill>
        <a:ln w="3175">
          <a:solidFill>
            <a:schemeClr val="tx1">
              <a:lumMod val="50000"/>
              <a:lumOff val="50000"/>
              <a:alpha val="90000"/>
            </a:schemeClr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Определить, является ли цена определяющим фактором при выборе отеля.</a:t>
          </a:r>
          <a:endParaRPr lang="ru-BY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B80813-0AA1-4073-B3CF-287D75CCAD6C}" type="parTrans" cxnId="{09276CA4-9D85-41ED-B805-645A2904703C}">
      <dgm:prSet/>
      <dgm:spPr/>
      <dgm:t>
        <a:bodyPr/>
        <a:lstStyle/>
        <a:p>
          <a:endParaRPr lang="ru-BY" sz="1600"/>
        </a:p>
      </dgm:t>
    </dgm:pt>
    <dgm:pt modelId="{1CD826A2-CF0A-4CEF-84BE-EB4CD75C6BA9}" type="sibTrans" cxnId="{09276CA4-9D85-41ED-B805-645A2904703C}">
      <dgm:prSet/>
      <dgm:spPr/>
      <dgm:t>
        <a:bodyPr/>
        <a:lstStyle/>
        <a:p>
          <a:endParaRPr lang="ru-BY" sz="1600"/>
        </a:p>
      </dgm:t>
    </dgm:pt>
    <dgm:pt modelId="{77D640B6-1172-40D5-B155-565A806A0801}">
      <dgm:prSet phldrT="[Текст]" custT="1"/>
      <dgm:spPr>
        <a:solidFill>
          <a:schemeClr val="accent4">
            <a:lumMod val="20000"/>
            <a:lumOff val="80000"/>
            <a:alpha val="90000"/>
          </a:schemeClr>
        </a:solidFill>
        <a:ln w="3175">
          <a:solidFill>
            <a:schemeClr val="tx1">
              <a:lumMod val="50000"/>
              <a:lumOff val="50000"/>
              <a:alpha val="90000"/>
            </a:schemeClr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Определить, обращают ли потребители гостиничного рынка внимание на наличие акционных предложений.</a:t>
          </a:r>
          <a:endParaRPr lang="ru-BY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63C601-0FB1-44E3-A97A-643D17165FF5}" type="parTrans" cxnId="{E1DC974C-3FE5-43CD-811A-0BE3C48B1A95}">
      <dgm:prSet/>
      <dgm:spPr/>
      <dgm:t>
        <a:bodyPr/>
        <a:lstStyle/>
        <a:p>
          <a:endParaRPr lang="ru-BY" sz="1600"/>
        </a:p>
      </dgm:t>
    </dgm:pt>
    <dgm:pt modelId="{40C59761-ECB9-4ACF-9922-8129A0DB46CC}" type="sibTrans" cxnId="{E1DC974C-3FE5-43CD-811A-0BE3C48B1A95}">
      <dgm:prSet/>
      <dgm:spPr/>
      <dgm:t>
        <a:bodyPr/>
        <a:lstStyle/>
        <a:p>
          <a:endParaRPr lang="ru-BY" sz="1600"/>
        </a:p>
      </dgm:t>
    </dgm:pt>
    <dgm:pt modelId="{418F4ADE-96C1-4229-9C9C-B349356E3588}" type="pres">
      <dgm:prSet presAssocID="{DC83E6F8-717A-4300-A6EF-EF47F0ED270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1AB62E0-A65E-48F5-9010-8486AB727BDE}" type="pres">
      <dgm:prSet presAssocID="{698BC517-3B52-49F8-BBA9-09085DB3DC1E}" presName="linNode" presStyleCnt="0"/>
      <dgm:spPr/>
    </dgm:pt>
    <dgm:pt modelId="{A31A2AB2-2797-442C-B6B2-C17B936EC2B8}" type="pres">
      <dgm:prSet presAssocID="{698BC517-3B52-49F8-BBA9-09085DB3DC1E}" presName="parentShp" presStyleLbl="node1" presStyleIdx="0" presStyleCnt="2" custScaleY="662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87505B-55BE-4CD1-B913-985875C0EA60}" type="pres">
      <dgm:prSet presAssocID="{698BC517-3B52-49F8-BBA9-09085DB3DC1E}" presName="childShp" presStyleLbl="bgAccFollowNode1" presStyleIdx="0" presStyleCnt="2" custScaleY="674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46BA50-44B5-4A46-B3C4-32742A6BF049}" type="pres">
      <dgm:prSet presAssocID="{D9F7B83B-ABBC-4775-A052-AA08E54B0662}" presName="spacing" presStyleCnt="0"/>
      <dgm:spPr/>
    </dgm:pt>
    <dgm:pt modelId="{6B8FDB0E-831B-43EC-8CBC-5E4EA2AB124F}" type="pres">
      <dgm:prSet presAssocID="{FA3D7949-124F-46C4-8A2D-E78BA66E4926}" presName="linNode" presStyleCnt="0"/>
      <dgm:spPr/>
    </dgm:pt>
    <dgm:pt modelId="{480D6AE0-C228-4926-8F72-273CE48D2D55}" type="pres">
      <dgm:prSet presAssocID="{FA3D7949-124F-46C4-8A2D-E78BA66E4926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CC0FBF-403D-4AB5-B2B0-E85FC9BC24EC}" type="pres">
      <dgm:prSet presAssocID="{FA3D7949-124F-46C4-8A2D-E78BA66E4926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1F993EE-C4DE-4574-A757-8F9735368442}" srcId="{DC83E6F8-717A-4300-A6EF-EF47F0ED2702}" destId="{698BC517-3B52-49F8-BBA9-09085DB3DC1E}" srcOrd="0" destOrd="0" parTransId="{658E0ED7-449A-4332-9A32-4BC2DEE6AE6A}" sibTransId="{D9F7B83B-ABBC-4775-A052-AA08E54B0662}"/>
    <dgm:cxn modelId="{756D68EB-C69B-4645-8022-EDB559EFBD44}" type="presOf" srcId="{FA3D7949-124F-46C4-8A2D-E78BA66E4926}" destId="{480D6AE0-C228-4926-8F72-273CE48D2D55}" srcOrd="0" destOrd="0" presId="urn:microsoft.com/office/officeart/2005/8/layout/vList6"/>
    <dgm:cxn modelId="{A9E2D53C-5641-4358-95CD-14EA35247626}" type="presOf" srcId="{DC83E6F8-717A-4300-A6EF-EF47F0ED2702}" destId="{418F4ADE-96C1-4229-9C9C-B349356E3588}" srcOrd="0" destOrd="0" presId="urn:microsoft.com/office/officeart/2005/8/layout/vList6"/>
    <dgm:cxn modelId="{E1DC974C-3FE5-43CD-811A-0BE3C48B1A95}" srcId="{FA3D7949-124F-46C4-8A2D-E78BA66E4926}" destId="{77D640B6-1172-40D5-B155-565A806A0801}" srcOrd="1" destOrd="0" parTransId="{8763C601-0FB1-44E3-A97A-643D17165FF5}" sibTransId="{40C59761-ECB9-4ACF-9922-8129A0DB46CC}"/>
    <dgm:cxn modelId="{31A09D7C-4A0C-4015-9992-4F8A854E10AE}" type="presOf" srcId="{A03DFD82-D013-4E21-BBEF-268A5042DD93}" destId="{1BCC0FBF-403D-4AB5-B2B0-E85FC9BC24EC}" srcOrd="0" destOrd="0" presId="urn:microsoft.com/office/officeart/2005/8/layout/vList6"/>
    <dgm:cxn modelId="{FF5F25A4-5C23-4028-AA52-942F271B120E}" type="presOf" srcId="{6749A76C-0CB9-48D8-AAEB-BBF873C15C5A}" destId="{2287505B-55BE-4CD1-B913-985875C0EA60}" srcOrd="0" destOrd="1" presId="urn:microsoft.com/office/officeart/2005/8/layout/vList6"/>
    <dgm:cxn modelId="{BFA419D8-4023-47F6-B0F6-EF07057E4AF5}" type="presOf" srcId="{77D640B6-1172-40D5-B155-565A806A0801}" destId="{1BCC0FBF-403D-4AB5-B2B0-E85FC9BC24EC}" srcOrd="0" destOrd="1" presId="urn:microsoft.com/office/officeart/2005/8/layout/vList6"/>
    <dgm:cxn modelId="{EB3664AA-3326-45A7-823A-8695FBE75019}" srcId="{698BC517-3B52-49F8-BBA9-09085DB3DC1E}" destId="{8201996D-CF6D-4FCA-880F-DF6C0B8C7ED9}" srcOrd="0" destOrd="0" parTransId="{63A6DCF0-DB45-48DF-A438-92CC8E2C7450}" sibTransId="{1DA9B8ED-D813-47C6-88CD-ADA33AE2413D}"/>
    <dgm:cxn modelId="{F5C61DB3-F3B9-4278-B2A0-408CC59B85F2}" srcId="{DC83E6F8-717A-4300-A6EF-EF47F0ED2702}" destId="{FA3D7949-124F-46C4-8A2D-E78BA66E4926}" srcOrd="1" destOrd="0" parTransId="{AE468113-56CC-4795-9E97-8907C38D7427}" sibTransId="{4BEF456D-276A-4109-931D-C194AB2BA14A}"/>
    <dgm:cxn modelId="{37A44B87-DC80-471A-8F25-C2FE5D46C581}" type="presOf" srcId="{698BC517-3B52-49F8-BBA9-09085DB3DC1E}" destId="{A31A2AB2-2797-442C-B6B2-C17B936EC2B8}" srcOrd="0" destOrd="0" presId="urn:microsoft.com/office/officeart/2005/8/layout/vList6"/>
    <dgm:cxn modelId="{BD138813-852A-4B50-91C7-A7855DA288EE}" type="presOf" srcId="{8201996D-CF6D-4FCA-880F-DF6C0B8C7ED9}" destId="{2287505B-55BE-4CD1-B913-985875C0EA60}" srcOrd="0" destOrd="0" presId="urn:microsoft.com/office/officeart/2005/8/layout/vList6"/>
    <dgm:cxn modelId="{09276CA4-9D85-41ED-B805-645A2904703C}" srcId="{FA3D7949-124F-46C4-8A2D-E78BA66E4926}" destId="{A03DFD82-D013-4E21-BBEF-268A5042DD93}" srcOrd="0" destOrd="0" parTransId="{7FB80813-0AA1-4073-B3CF-287D75CCAD6C}" sibTransId="{1CD826A2-CF0A-4CEF-84BE-EB4CD75C6BA9}"/>
    <dgm:cxn modelId="{E9D2C29B-00BF-4E59-A023-B32AFFB8A456}" srcId="{698BC517-3B52-49F8-BBA9-09085DB3DC1E}" destId="{6749A76C-0CB9-48D8-AAEB-BBF873C15C5A}" srcOrd="1" destOrd="0" parTransId="{54E90269-B34A-44ED-82A4-3B2E039FE98C}" sibTransId="{3FED761D-DCEB-442F-BA67-E295321ECCBF}"/>
    <dgm:cxn modelId="{8FCD9018-A2D0-472A-B054-0661FC35F86C}" type="presParOf" srcId="{418F4ADE-96C1-4229-9C9C-B349356E3588}" destId="{01AB62E0-A65E-48F5-9010-8486AB727BDE}" srcOrd="0" destOrd="0" presId="urn:microsoft.com/office/officeart/2005/8/layout/vList6"/>
    <dgm:cxn modelId="{D8D85CCA-B5A0-464B-B7F2-5CCF00A31F70}" type="presParOf" srcId="{01AB62E0-A65E-48F5-9010-8486AB727BDE}" destId="{A31A2AB2-2797-442C-B6B2-C17B936EC2B8}" srcOrd="0" destOrd="0" presId="urn:microsoft.com/office/officeart/2005/8/layout/vList6"/>
    <dgm:cxn modelId="{29C4D2D8-00ED-4B0E-A793-23327DD8FCF9}" type="presParOf" srcId="{01AB62E0-A65E-48F5-9010-8486AB727BDE}" destId="{2287505B-55BE-4CD1-B913-985875C0EA60}" srcOrd="1" destOrd="0" presId="urn:microsoft.com/office/officeart/2005/8/layout/vList6"/>
    <dgm:cxn modelId="{481146BC-1179-4ACD-86E2-AE9F9A4EE6BD}" type="presParOf" srcId="{418F4ADE-96C1-4229-9C9C-B349356E3588}" destId="{9746BA50-44B5-4A46-B3C4-32742A6BF049}" srcOrd="1" destOrd="0" presId="urn:microsoft.com/office/officeart/2005/8/layout/vList6"/>
    <dgm:cxn modelId="{311CC24A-E9A8-4F9E-89AD-F85DF702B0D1}" type="presParOf" srcId="{418F4ADE-96C1-4229-9C9C-B349356E3588}" destId="{6B8FDB0E-831B-43EC-8CBC-5E4EA2AB124F}" srcOrd="2" destOrd="0" presId="urn:microsoft.com/office/officeart/2005/8/layout/vList6"/>
    <dgm:cxn modelId="{98EB87C7-61BA-45F1-8F65-E651A1243137}" type="presParOf" srcId="{6B8FDB0E-831B-43EC-8CBC-5E4EA2AB124F}" destId="{480D6AE0-C228-4926-8F72-273CE48D2D55}" srcOrd="0" destOrd="0" presId="urn:microsoft.com/office/officeart/2005/8/layout/vList6"/>
    <dgm:cxn modelId="{99EC78FD-37E8-4242-866C-E3ED2B456812}" type="presParOf" srcId="{6B8FDB0E-831B-43EC-8CBC-5E4EA2AB124F}" destId="{1BCC0FBF-403D-4AB5-B2B0-E85FC9BC24EC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87505B-55BE-4CD1-B913-985875C0EA60}">
      <dsp:nvSpPr>
        <dsp:cNvPr id="0" name=""/>
        <dsp:cNvSpPr/>
      </dsp:nvSpPr>
      <dsp:spPr>
        <a:xfrm>
          <a:off x="2441235" y="1617"/>
          <a:ext cx="3661853" cy="758852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lumMod val="20000"/>
            <a:lumOff val="80000"/>
            <a:alpha val="90000"/>
          </a:schemeClr>
        </a:solidFill>
        <a:ln w="3175" cap="flat" cmpd="sng" algn="ctr">
          <a:solidFill>
            <a:schemeClr val="tx1">
              <a:lumMod val="50000"/>
              <a:lumOff val="50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Нужно ли изменить ценовую политику? </a:t>
          </a:r>
          <a:endParaRPr lang="ru-BY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Нужно ли изменить маркетинговую политику?</a:t>
          </a:r>
          <a:endParaRPr lang="ru-BY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41235" y="96474"/>
        <a:ext cx="3377284" cy="569139"/>
      </dsp:txXfrm>
    </dsp:sp>
    <dsp:sp modelId="{A31A2AB2-2797-442C-B6B2-C17B936EC2B8}">
      <dsp:nvSpPr>
        <dsp:cNvPr id="0" name=""/>
        <dsp:cNvSpPr/>
      </dsp:nvSpPr>
      <dsp:spPr>
        <a:xfrm>
          <a:off x="0" y="8645"/>
          <a:ext cx="2441235" cy="744797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3175" cap="flat" cmpd="sng" algn="ctr">
          <a:solidFill>
            <a:schemeClr val="tx1">
              <a:lumMod val="50000"/>
              <a:lumOff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Управленческая проблема</a:t>
          </a:r>
          <a:endParaRPr lang="ru-BY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358" y="45003"/>
        <a:ext cx="2368519" cy="672081"/>
      </dsp:txXfrm>
    </dsp:sp>
    <dsp:sp modelId="{1BCC0FBF-403D-4AB5-B2B0-E85FC9BC24EC}">
      <dsp:nvSpPr>
        <dsp:cNvPr id="0" name=""/>
        <dsp:cNvSpPr/>
      </dsp:nvSpPr>
      <dsp:spPr>
        <a:xfrm>
          <a:off x="2441235" y="872910"/>
          <a:ext cx="3661853" cy="112439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lumMod val="20000"/>
            <a:lumOff val="80000"/>
            <a:alpha val="90000"/>
          </a:schemeClr>
        </a:solidFill>
        <a:ln w="3175" cap="flat" cmpd="sng" algn="ctr">
          <a:solidFill>
            <a:schemeClr val="tx1">
              <a:lumMod val="50000"/>
              <a:lumOff val="50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Определить, является ли цена определяющим фактором при выборе отеля.</a:t>
          </a:r>
          <a:endParaRPr lang="ru-BY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Определить, обращают ли потребители гостиничного рынка внимание на наличие акционных предложений.</a:t>
          </a:r>
          <a:endParaRPr lang="ru-BY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41235" y="1013459"/>
        <a:ext cx="3240206" cy="843295"/>
      </dsp:txXfrm>
    </dsp:sp>
    <dsp:sp modelId="{480D6AE0-C228-4926-8F72-273CE48D2D55}">
      <dsp:nvSpPr>
        <dsp:cNvPr id="0" name=""/>
        <dsp:cNvSpPr/>
      </dsp:nvSpPr>
      <dsp:spPr>
        <a:xfrm>
          <a:off x="0" y="872910"/>
          <a:ext cx="2441235" cy="1124393"/>
        </a:xfrm>
        <a:prstGeom prst="roundRect">
          <a:avLst/>
        </a:prstGeom>
        <a:solidFill>
          <a:schemeClr val="accent5">
            <a:lumMod val="40000"/>
            <a:lumOff val="60000"/>
          </a:schemeClr>
        </a:solidFill>
        <a:ln w="3175" cap="flat" cmpd="sng" algn="ctr">
          <a:solidFill>
            <a:schemeClr val="tx1">
              <a:lumMod val="50000"/>
              <a:lumOff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Проблема маркетингового исследования</a:t>
          </a:r>
          <a:endParaRPr lang="ru-BY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4888" y="927798"/>
        <a:ext cx="2331459" cy="10146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26</Pages>
  <Words>4630</Words>
  <Characters>26395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7</cp:revision>
  <dcterms:created xsi:type="dcterms:W3CDTF">2021-09-20T09:02:00Z</dcterms:created>
  <dcterms:modified xsi:type="dcterms:W3CDTF">2021-09-20T10:23:00Z</dcterms:modified>
</cp:coreProperties>
</file>